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C88" w:rsidRDefault="00B118E1">
      <w:r w:rsidRPr="00781F25">
        <w:rPr>
          <w:b/>
        </w:rPr>
        <w:t>Seletuskiri  Ülenurme valla 201</w:t>
      </w:r>
      <w:r w:rsidR="00ED4573">
        <w:rPr>
          <w:b/>
        </w:rPr>
        <w:t>6</w:t>
      </w:r>
      <w:r w:rsidRPr="00781F25">
        <w:rPr>
          <w:b/>
        </w:rPr>
        <w:t>. aasta eelarve juurde</w:t>
      </w:r>
      <w:r>
        <w:t xml:space="preserve">. </w:t>
      </w:r>
    </w:p>
    <w:p w:rsidR="00B118E1" w:rsidRPr="00BC6259" w:rsidRDefault="00B118E1" w:rsidP="00B118E1">
      <w:pPr>
        <w:rPr>
          <w:b/>
        </w:rPr>
      </w:pPr>
      <w:r>
        <w:rPr>
          <w:b/>
        </w:rPr>
        <w:t>1. Sissejuhatus</w:t>
      </w:r>
    </w:p>
    <w:p w:rsidR="00B118E1" w:rsidRDefault="00B118E1" w:rsidP="00B118E1">
      <w:pPr>
        <w:spacing w:line="240" w:lineRule="auto"/>
      </w:pPr>
      <w:r>
        <w:t>Ülenurme valla eelarve on koostatud üheks eelarveaastaks, mis algab 1. jaanuaril ja lõpeb 31. detsembril. Eelarve koosneb põhitegevuse tuludest ja põhitegevuse kuludest, investeerimistegevusest, finantseerimistegevusest ja likviidsete varade muutusest. 201</w:t>
      </w:r>
      <w:r w:rsidR="00ED4573">
        <w:t>6</w:t>
      </w:r>
      <w:r>
        <w:t xml:space="preserve">. aasta eelarve lähtub </w:t>
      </w:r>
      <w:r w:rsidR="00132565">
        <w:t>29.septembril 2015</w:t>
      </w:r>
      <w:r>
        <w:t xml:space="preserve"> kinnitatud Ülenurme valla nelja aasta eelarvestrateegiast, mis on koostatud lähtuvalt valla arengukavast ja selle juurde kuuluvast investeeringute kavast.                                                                                                                                                                                      </w:t>
      </w:r>
    </w:p>
    <w:p w:rsidR="00B118E1" w:rsidRDefault="00B118E1" w:rsidP="00B118E1">
      <w:pPr>
        <w:spacing w:line="240" w:lineRule="auto"/>
      </w:pPr>
      <w:r>
        <w:t>201</w:t>
      </w:r>
      <w:r w:rsidR="00132565">
        <w:t>6</w:t>
      </w:r>
      <w:r>
        <w:t>.a eelarve koosneb alljärgnevatest lisadest:</w:t>
      </w:r>
    </w:p>
    <w:p w:rsidR="00B118E1" w:rsidRDefault="00B118E1" w:rsidP="00B118E1">
      <w:pPr>
        <w:pStyle w:val="ListParagraph"/>
        <w:numPr>
          <w:ilvl w:val="0"/>
          <w:numId w:val="1"/>
        </w:numPr>
        <w:spacing w:line="240" w:lineRule="auto"/>
      </w:pPr>
      <w:r>
        <w:t>Lisas 1 on esitatud koondeelarve põhitegevuse tulud, põhitegevuse kulud, investeerimistegevuse tulud ja kulud, finantseerimistegevus ja likviidsete varade muutus.</w:t>
      </w:r>
    </w:p>
    <w:p w:rsidR="00B118E1" w:rsidRDefault="00B118E1" w:rsidP="00B118E1">
      <w:pPr>
        <w:pStyle w:val="ListParagraph"/>
        <w:numPr>
          <w:ilvl w:val="0"/>
          <w:numId w:val="1"/>
        </w:numPr>
        <w:spacing w:line="240" w:lineRule="auto"/>
      </w:pPr>
      <w:r>
        <w:t>Lisa 2 kajastab tulubaasi jaotust tululiikide lõikes</w:t>
      </w:r>
    </w:p>
    <w:p w:rsidR="00B118E1" w:rsidRDefault="00B118E1" w:rsidP="00B118E1">
      <w:pPr>
        <w:pStyle w:val="ListParagraph"/>
        <w:numPr>
          <w:ilvl w:val="0"/>
          <w:numId w:val="1"/>
        </w:numPr>
        <w:spacing w:line="240" w:lineRule="auto"/>
      </w:pPr>
      <w:r>
        <w:t>Lisas 3 on esitatud põhitegevuse kulud tegevusalade ja majandusliku sisu järgi</w:t>
      </w:r>
    </w:p>
    <w:p w:rsidR="00B118E1" w:rsidRDefault="00B118E1" w:rsidP="00B118E1">
      <w:pPr>
        <w:pStyle w:val="ListParagraph"/>
        <w:numPr>
          <w:ilvl w:val="0"/>
          <w:numId w:val="1"/>
        </w:numPr>
        <w:spacing w:line="240" w:lineRule="auto"/>
      </w:pPr>
      <w:r>
        <w:t>Lisas 4 on esitatud investeerimistegevuse ja finantseerimistegevuse kulud.</w:t>
      </w:r>
    </w:p>
    <w:p w:rsidR="00B118E1" w:rsidRDefault="00B118E1" w:rsidP="00B118E1">
      <w:pPr>
        <w:spacing w:line="240" w:lineRule="auto"/>
      </w:pPr>
      <w:r>
        <w:t>Eelarve summad on esitatud eurodes</w:t>
      </w:r>
      <w:r w:rsidRPr="00781351">
        <w:t>. Vastavalt eelarve koostamise korrale</w:t>
      </w:r>
      <w:r>
        <w:t xml:space="preserve"> esitatakse eelarve seletuskirjas andmed eelmise eelarveaasta tegelike, käesol</w:t>
      </w:r>
      <w:r w:rsidR="008B1B67">
        <w:t>e</w:t>
      </w:r>
      <w:r>
        <w:t xml:space="preserve">vaks aastaks kinnitatud ja eelseisvaks eelarveaastaks kavandatud tulude ja kulude kohta. </w:t>
      </w:r>
    </w:p>
    <w:p w:rsidR="00B118E1" w:rsidRDefault="00B118E1" w:rsidP="00B118E1">
      <w:pPr>
        <w:spacing w:line="240" w:lineRule="auto"/>
      </w:pPr>
    </w:p>
    <w:p w:rsidR="00B118E1" w:rsidRPr="00BC6259" w:rsidRDefault="00B118E1" w:rsidP="00B118E1">
      <w:pPr>
        <w:spacing w:line="240" w:lineRule="auto"/>
        <w:rPr>
          <w:b/>
        </w:rPr>
      </w:pPr>
      <w:r w:rsidRPr="00BC6259">
        <w:rPr>
          <w:b/>
        </w:rPr>
        <w:t>Üldnäitajad</w:t>
      </w:r>
    </w:p>
    <w:p w:rsidR="00B118E1" w:rsidRDefault="00B118E1" w:rsidP="00B118E1">
      <w:pPr>
        <w:spacing w:after="0" w:line="240" w:lineRule="auto"/>
      </w:pPr>
      <w:r>
        <w:t>201</w:t>
      </w:r>
      <w:r w:rsidR="00132565">
        <w:t>6</w:t>
      </w:r>
      <w:r>
        <w:t>.a eelarve kogumah</w:t>
      </w:r>
      <w:r w:rsidR="00BE23AF">
        <w:t>t on</w:t>
      </w:r>
      <w:r>
        <w:t xml:space="preserve">  </w:t>
      </w:r>
      <w:r w:rsidR="008A2774">
        <w:t>10</w:t>
      </w:r>
      <w:r w:rsidR="00BE23AF">
        <w:t> 393 453</w:t>
      </w:r>
      <w:r>
        <w:t xml:space="preserve"> eurot. Võrreldes 201</w:t>
      </w:r>
      <w:r w:rsidR="008A2774">
        <w:t>5</w:t>
      </w:r>
      <w:r>
        <w:t xml:space="preserve"> aasta kinnitatud eelarvega </w:t>
      </w:r>
      <w:r w:rsidR="008A2774">
        <w:t>tõus 2</w:t>
      </w:r>
      <w:r w:rsidR="00BE23AF">
        <w:t>2</w:t>
      </w:r>
      <w:r w:rsidR="008A2774">
        <w:t>%</w:t>
      </w:r>
      <w:r w:rsidR="005F7752">
        <w:t>.</w:t>
      </w:r>
    </w:p>
    <w:p w:rsidR="00B118E1" w:rsidRDefault="008412FC" w:rsidP="00B118E1">
      <w:pPr>
        <w:spacing w:after="0" w:line="240" w:lineRule="auto"/>
      </w:pPr>
      <w:r>
        <w:t>Töötasude tõus planeeritud kuni 8%. Tõuseb ka õpetajate miinimumpalk 958 euroni.</w:t>
      </w:r>
    </w:p>
    <w:p w:rsidR="008412FC" w:rsidRDefault="008412FC" w:rsidP="00B118E1">
      <w:pPr>
        <w:spacing w:after="0" w:line="240" w:lineRule="auto"/>
      </w:pPr>
    </w:p>
    <w:p w:rsidR="00B118E1" w:rsidRDefault="00B118E1" w:rsidP="00B118E1">
      <w:pPr>
        <w:spacing w:after="120" w:line="240" w:lineRule="auto"/>
      </w:pPr>
      <w:r w:rsidRPr="00E20D1F">
        <w:rPr>
          <w:u w:val="single"/>
        </w:rPr>
        <w:t>Põhitegevuse tuludena</w:t>
      </w:r>
      <w:r>
        <w:t xml:space="preserve"> on eelarvesse kavandatud  </w:t>
      </w:r>
      <w:r w:rsidR="008A2774">
        <w:t>8</w:t>
      </w:r>
      <w:r w:rsidR="00BE23AF">
        <w:t> 433 550</w:t>
      </w:r>
      <w:r>
        <w:t xml:space="preserve"> eurot ehk </w:t>
      </w:r>
      <w:r w:rsidR="004A492B">
        <w:t xml:space="preserve"> </w:t>
      </w:r>
      <w:r w:rsidR="00BE23AF">
        <w:t>11</w:t>
      </w:r>
      <w:r>
        <w:t xml:space="preserve">% </w:t>
      </w:r>
      <w:r w:rsidR="005F7752">
        <w:t xml:space="preserve">rohkem </w:t>
      </w:r>
      <w:r>
        <w:t xml:space="preserve"> kui 201</w:t>
      </w:r>
      <w:r w:rsidR="004A492B">
        <w:t>5</w:t>
      </w:r>
      <w:r>
        <w:t>.a. Füüsilise isiku tulumaksu laekumise kasvuks on planeeritud 1</w:t>
      </w:r>
      <w:r w:rsidR="004A492B">
        <w:t>3</w:t>
      </w:r>
      <w:r>
        <w:t xml:space="preserve">%. Põhitegevuse tulud moodustavad </w:t>
      </w:r>
      <w:r w:rsidR="004A492B">
        <w:t>8</w:t>
      </w:r>
      <w:r w:rsidR="00116F25">
        <w:t>1</w:t>
      </w:r>
      <w:r w:rsidRPr="005F7752">
        <w:t>%</w:t>
      </w:r>
      <w:r>
        <w:t xml:space="preserve"> kõigist tuludest. </w:t>
      </w:r>
    </w:p>
    <w:p w:rsidR="00B118E1" w:rsidRDefault="00B118E1" w:rsidP="00B118E1">
      <w:pPr>
        <w:spacing w:after="120" w:line="240" w:lineRule="auto"/>
      </w:pPr>
      <w:r w:rsidRPr="00E20D1F">
        <w:rPr>
          <w:u w:val="single"/>
        </w:rPr>
        <w:t>Investeerimistegevuse tulud</w:t>
      </w:r>
      <w:r>
        <w:t xml:space="preserve"> (toetused põhivara soetuseks ja finantstulud) </w:t>
      </w:r>
      <w:r w:rsidR="004A492B">
        <w:t>1 101 500</w:t>
      </w:r>
      <w:r>
        <w:t xml:space="preserve"> eurot moodustavad tuludest </w:t>
      </w:r>
      <w:r w:rsidR="004A492B">
        <w:t xml:space="preserve"> 1</w:t>
      </w:r>
      <w:r w:rsidR="00116F25">
        <w:t>1</w:t>
      </w:r>
      <w:r>
        <w:t xml:space="preserve">%. </w:t>
      </w:r>
    </w:p>
    <w:p w:rsidR="00B118E1" w:rsidRDefault="00B118E1" w:rsidP="00B118E1">
      <w:pPr>
        <w:spacing w:after="120" w:line="240" w:lineRule="auto"/>
      </w:pPr>
      <w:r w:rsidRPr="00E20D1F">
        <w:rPr>
          <w:u w:val="single"/>
        </w:rPr>
        <w:t>Likviidsete varade kasutuselevõtt</w:t>
      </w:r>
      <w:r w:rsidR="004A492B">
        <w:rPr>
          <w:u w:val="single"/>
        </w:rPr>
        <w:t xml:space="preserve">  85</w:t>
      </w:r>
      <w:r w:rsidR="00BE23AF">
        <w:rPr>
          <w:u w:val="single"/>
        </w:rPr>
        <w:t>8 403</w:t>
      </w:r>
      <w:r w:rsidR="004A492B">
        <w:t xml:space="preserve"> eurot moodustab tuludest</w:t>
      </w:r>
      <w:r w:rsidR="00BE23AF">
        <w:t xml:space="preserve"> </w:t>
      </w:r>
      <w:r w:rsidR="00116F25">
        <w:t>8</w:t>
      </w:r>
      <w:r>
        <w:t xml:space="preserve">%.          </w:t>
      </w:r>
    </w:p>
    <w:p w:rsidR="00B118E1" w:rsidRDefault="00B118E1" w:rsidP="00B118E1">
      <w:pPr>
        <w:spacing w:after="120" w:line="240" w:lineRule="auto"/>
      </w:pPr>
      <w:r w:rsidRPr="00E20D1F">
        <w:rPr>
          <w:u w:val="single"/>
        </w:rPr>
        <w:t>Põhitegevuse kuludeks</w:t>
      </w:r>
      <w:r>
        <w:t xml:space="preserve"> on kavandatud   </w:t>
      </w:r>
      <w:r w:rsidR="004A492B">
        <w:t>7</w:t>
      </w:r>
      <w:r w:rsidR="00BE23AF">
        <w:t> 905 865</w:t>
      </w:r>
      <w:r>
        <w:t xml:space="preserve"> eurot, mis on </w:t>
      </w:r>
      <w:r w:rsidR="00BE23AF">
        <w:t>7</w:t>
      </w:r>
      <w:r w:rsidRPr="00875028">
        <w:t xml:space="preserve">% </w:t>
      </w:r>
      <w:r>
        <w:t>suurem kui 201</w:t>
      </w:r>
      <w:r w:rsidR="004A492B">
        <w:t>5</w:t>
      </w:r>
      <w:r>
        <w:t xml:space="preserve">.a. Põhitegevuse kulud moodustavad eelarvest  </w:t>
      </w:r>
      <w:r w:rsidR="004A492B">
        <w:t>76</w:t>
      </w:r>
      <w:r>
        <w:t xml:space="preserve">%. Üle poole põhitegevuse kuludest moodustavad kulud haridusele.                                                                                                                                 Põhitegevuse tulem ehk põhitegevuse tulude ja põhitegevuse kulude vahe on  </w:t>
      </w:r>
      <w:r w:rsidR="004A492B">
        <w:t>5</w:t>
      </w:r>
      <w:r w:rsidR="004B134B">
        <w:t>27 685</w:t>
      </w:r>
      <w:r>
        <w:t xml:space="preserve"> eurot. </w:t>
      </w:r>
    </w:p>
    <w:p w:rsidR="00B118E1" w:rsidRDefault="00B118E1" w:rsidP="00B118E1">
      <w:pPr>
        <w:spacing w:after="120" w:line="240" w:lineRule="auto"/>
      </w:pPr>
      <w:r w:rsidRPr="00E20D1F">
        <w:rPr>
          <w:u w:val="single"/>
        </w:rPr>
        <w:t>Investeerimistegevuse kuludeks</w:t>
      </w:r>
      <w:r>
        <w:t xml:space="preserve"> on planeeritud  </w:t>
      </w:r>
      <w:r w:rsidR="004A492B">
        <w:t>2</w:t>
      </w:r>
      <w:r w:rsidR="004B134B">
        <w:t> </w:t>
      </w:r>
      <w:r w:rsidR="004A492B">
        <w:t>3</w:t>
      </w:r>
      <w:r w:rsidR="004B134B">
        <w:t>87 588</w:t>
      </w:r>
      <w:r>
        <w:t xml:space="preserve"> eurot, mis on </w:t>
      </w:r>
      <w:r w:rsidR="00551A1C">
        <w:t>1</w:t>
      </w:r>
      <w:r w:rsidR="004E0E09">
        <w:t>5</w:t>
      </w:r>
      <w:r w:rsidR="004B134B">
        <w:t>3</w:t>
      </w:r>
      <w:r>
        <w:t xml:space="preserve">% </w:t>
      </w:r>
      <w:r w:rsidR="004E0E09">
        <w:t xml:space="preserve">suurem </w:t>
      </w:r>
      <w:r>
        <w:t xml:space="preserve"> kui 201</w:t>
      </w:r>
      <w:r w:rsidR="004E0E09">
        <w:t>5</w:t>
      </w:r>
      <w:r>
        <w:t xml:space="preserve"> aasta</w:t>
      </w:r>
      <w:r w:rsidR="004B134B">
        <w:t xml:space="preserve"> kinnitatud eelarve</w:t>
      </w:r>
      <w:r>
        <w:t>. Investeerimistegevuse katteallikateks on vallaeelarve</w:t>
      </w:r>
      <w:r w:rsidR="004E0E09">
        <w:t xml:space="preserve"> ja saadavad</w:t>
      </w:r>
      <w:r>
        <w:t xml:space="preserve">  toetus</w:t>
      </w:r>
      <w:r w:rsidR="004E0E09">
        <w:t>ed</w:t>
      </w:r>
      <w:r>
        <w:t xml:space="preserve"> </w:t>
      </w:r>
      <w:r w:rsidR="00F16780">
        <w:t xml:space="preserve">Keskkonnainvesteeringute Keskuselt </w:t>
      </w:r>
      <w:r w:rsidR="004E0E09">
        <w:t>23 500</w:t>
      </w:r>
      <w:r w:rsidR="00F16780">
        <w:t xml:space="preserve"> eurot</w:t>
      </w:r>
      <w:r w:rsidR="004E0E09">
        <w:t>, Kredexilt 35 000 eurot, 20 000 eurot PRIA-lt ja 1 020 000 eurot Ettevõtluse Arendamise Sihtasutuselt.   Kui planeeritud toetusi ei saa, jäävad ära ka mõned investeeringute kulud.</w:t>
      </w:r>
    </w:p>
    <w:p w:rsidR="00B118E1" w:rsidRDefault="00B118E1" w:rsidP="00B118E1">
      <w:pPr>
        <w:spacing w:after="120" w:line="240" w:lineRule="auto"/>
      </w:pPr>
      <w:r>
        <w:t xml:space="preserve"> Investeerimistegevuse tulem ehk investeerimistegevuse tulude ja kulude vahe  - </w:t>
      </w:r>
      <w:r w:rsidR="004E0E09">
        <w:t>1</w:t>
      </w:r>
      <w:r w:rsidR="004B134B">
        <w:t> 386 088</w:t>
      </w:r>
      <w:r>
        <w:t xml:space="preserve"> eurot kaetakse 5</w:t>
      </w:r>
      <w:r w:rsidR="004B134B">
        <w:t>27 685</w:t>
      </w:r>
      <w:r>
        <w:t xml:space="preserve"> euro ulatuses põhitegevuse tulemi, - </w:t>
      </w:r>
      <w:r w:rsidR="00D145FF">
        <w:t>1</w:t>
      </w:r>
      <w:r w:rsidR="00540098">
        <w:t>00 000</w:t>
      </w:r>
      <w:r w:rsidR="00D145FF">
        <w:t xml:space="preserve"> euro </w:t>
      </w:r>
      <w:r>
        <w:t xml:space="preserve"> finantseerimistegevuse  ja </w:t>
      </w:r>
      <w:r w:rsidR="004B134B">
        <w:t xml:space="preserve"> </w:t>
      </w:r>
      <w:r>
        <w:t xml:space="preserve"> </w:t>
      </w:r>
      <w:r w:rsidR="004B134B">
        <w:t xml:space="preserve">858 403 </w:t>
      </w:r>
      <w:r>
        <w:t>euro ulatuses likviids</w:t>
      </w:r>
      <w:r w:rsidR="008B1B67">
        <w:t>e</w:t>
      </w:r>
      <w:r>
        <w:t xml:space="preserve">te varade kasutuselevõtu arvelt.     </w:t>
      </w:r>
    </w:p>
    <w:p w:rsidR="00B118E1" w:rsidRDefault="00B118E1" w:rsidP="00B118E1">
      <w:pPr>
        <w:spacing w:after="120" w:line="240" w:lineRule="auto"/>
      </w:pPr>
      <w:r w:rsidRPr="00E20D1F">
        <w:rPr>
          <w:u w:val="single"/>
        </w:rPr>
        <w:t>Finantseerimistegevuse  kuludeks</w:t>
      </w:r>
      <w:r>
        <w:t xml:space="preserve"> on  201</w:t>
      </w:r>
      <w:r w:rsidR="00540098">
        <w:t>6</w:t>
      </w:r>
      <w:r>
        <w:t>. a  tagasimakstav pangalaen 1</w:t>
      </w:r>
      <w:r w:rsidR="00540098">
        <w:t>00 000</w:t>
      </w:r>
      <w:r>
        <w:t xml:space="preserve"> eurot. Aasta lõpuks on valla laenukohustuse jääk  </w:t>
      </w:r>
      <w:r w:rsidR="0088793E">
        <w:t>5</w:t>
      </w:r>
      <w:r w:rsidR="00D145FF">
        <w:t>50 000</w:t>
      </w:r>
      <w:r>
        <w:t xml:space="preserve"> eurot, mis moodustab valla põhitegevuse tuludest</w:t>
      </w:r>
      <w:r w:rsidR="004B134B">
        <w:t xml:space="preserve"> </w:t>
      </w:r>
      <w:r>
        <w:t xml:space="preserve"> </w:t>
      </w:r>
      <w:r w:rsidR="004B134B">
        <w:t>5</w:t>
      </w:r>
      <w:r>
        <w:t>%.</w:t>
      </w:r>
    </w:p>
    <w:p w:rsidR="00E20D1F" w:rsidRDefault="00B118E1" w:rsidP="00B118E1">
      <w:pPr>
        <w:spacing w:after="120" w:line="240" w:lineRule="auto"/>
      </w:pPr>
      <w:r>
        <w:t>Vallavalitsus on eelarve planeerimisel oluliseks pidanud elanike elukeskkonna parendamist ning parima hariduse tagamist kõikides haridusasutustes.</w:t>
      </w:r>
    </w:p>
    <w:p w:rsidR="004B134B" w:rsidRDefault="004B134B" w:rsidP="00B118E1">
      <w:pPr>
        <w:spacing w:after="120" w:line="240" w:lineRule="auto"/>
      </w:pPr>
    </w:p>
    <w:p w:rsidR="00781F25" w:rsidRPr="00781F25" w:rsidRDefault="00781F25" w:rsidP="00B118E1">
      <w:pPr>
        <w:spacing w:after="120" w:line="240" w:lineRule="auto"/>
        <w:rPr>
          <w:b/>
        </w:rPr>
      </w:pPr>
      <w:r w:rsidRPr="00781F25">
        <w:rPr>
          <w:b/>
        </w:rPr>
        <w:t>2.TULUD</w:t>
      </w:r>
    </w:p>
    <w:p w:rsidR="00781F25" w:rsidRDefault="00781F25" w:rsidP="00B118E1">
      <w:pPr>
        <w:spacing w:after="120" w:line="240" w:lineRule="auto"/>
      </w:pPr>
      <w:r>
        <w:t>Joonis 1 Ülenurme valla tulubaas</w:t>
      </w:r>
    </w:p>
    <w:p w:rsidR="00781F25" w:rsidRDefault="00F60EB7" w:rsidP="00B118E1">
      <w:pPr>
        <w:spacing w:after="120" w:line="240" w:lineRule="auto"/>
      </w:pPr>
      <w:r>
        <w:rPr>
          <w:noProof/>
          <w:lang w:eastAsia="et-EE"/>
        </w:rPr>
        <w:drawing>
          <wp:inline distT="0" distB="0" distL="0" distR="0" wp14:anchorId="1558D250" wp14:editId="233F37F1">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118E1" w:rsidRDefault="00781F25">
      <w:r>
        <w:t>Joonis 2</w:t>
      </w:r>
      <w:r w:rsidR="00E20D1F">
        <w:t xml:space="preserve"> </w:t>
      </w:r>
      <w:r w:rsidR="00E20D1F" w:rsidRPr="00041689">
        <w:t xml:space="preserve">Tulude </w:t>
      </w:r>
      <w:r w:rsidR="003F28B6" w:rsidRPr="00041689">
        <w:t>struktuur</w:t>
      </w:r>
    </w:p>
    <w:p w:rsidR="00B118E1" w:rsidRDefault="00041689">
      <w:r>
        <w:rPr>
          <w:noProof/>
          <w:lang w:eastAsia="et-EE"/>
        </w:rPr>
        <w:drawing>
          <wp:inline distT="0" distB="0" distL="0" distR="0" wp14:anchorId="4467CEAA" wp14:editId="32604B1C">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118E1" w:rsidRDefault="003F28B6">
      <w:r w:rsidRPr="00E76C85">
        <w:t>Tulude struktuur ja muutus aastatel 201</w:t>
      </w:r>
      <w:r w:rsidR="00041689" w:rsidRPr="00E76C85">
        <w:t>4</w:t>
      </w:r>
      <w:r w:rsidRPr="00E76C85">
        <w:t>-201</w:t>
      </w:r>
      <w:r w:rsidR="00041689" w:rsidRPr="00E76C85">
        <w:t>6</w:t>
      </w:r>
    </w:p>
    <w:tbl>
      <w:tblPr>
        <w:tblW w:w="7937" w:type="dxa"/>
        <w:tblInd w:w="55" w:type="dxa"/>
        <w:tblCellMar>
          <w:left w:w="70" w:type="dxa"/>
          <w:right w:w="70" w:type="dxa"/>
        </w:tblCellMar>
        <w:tblLook w:val="04A0" w:firstRow="1" w:lastRow="0" w:firstColumn="1" w:lastColumn="0" w:noHBand="0" w:noVBand="1"/>
      </w:tblPr>
      <w:tblGrid>
        <w:gridCol w:w="3580"/>
        <w:gridCol w:w="1113"/>
        <w:gridCol w:w="1134"/>
        <w:gridCol w:w="1134"/>
        <w:gridCol w:w="1118"/>
      </w:tblGrid>
      <w:tr w:rsidR="00470B90" w:rsidRPr="00470B90" w:rsidTr="00470B90">
        <w:trPr>
          <w:trHeight w:val="300"/>
        </w:trPr>
        <w:tc>
          <w:tcPr>
            <w:tcW w:w="3580" w:type="dxa"/>
            <w:tcBorders>
              <w:top w:val="single" w:sz="4" w:space="0" w:color="auto"/>
              <w:left w:val="single" w:sz="4" w:space="0" w:color="auto"/>
              <w:bottom w:val="nil"/>
              <w:right w:val="nil"/>
            </w:tcBorders>
            <w:shd w:val="clear" w:color="auto" w:fill="auto"/>
            <w:noWrap/>
            <w:vAlign w:val="bottom"/>
            <w:hideMark/>
          </w:tcPr>
          <w:p w:rsidR="00470B90" w:rsidRPr="00470B90" w:rsidRDefault="00470B90" w:rsidP="00470B90">
            <w:pPr>
              <w:spacing w:after="0" w:line="240" w:lineRule="auto"/>
              <w:rPr>
                <w:rFonts w:ascii="Calibri" w:eastAsia="Times New Roman" w:hAnsi="Calibri" w:cs="Times New Roman"/>
                <w:color w:val="000000"/>
                <w:lang w:eastAsia="et-EE"/>
              </w:rPr>
            </w:pPr>
            <w:r w:rsidRPr="00470B90">
              <w:rPr>
                <w:rFonts w:ascii="Calibri" w:eastAsia="Times New Roman" w:hAnsi="Calibri" w:cs="Times New Roman"/>
                <w:color w:val="000000"/>
                <w:lang w:eastAsia="et-EE"/>
              </w:rPr>
              <w:t> </w:t>
            </w:r>
          </w:p>
        </w:tc>
        <w:tc>
          <w:tcPr>
            <w:tcW w:w="1113" w:type="dxa"/>
            <w:tcBorders>
              <w:top w:val="single" w:sz="4" w:space="0" w:color="auto"/>
              <w:left w:val="single" w:sz="4" w:space="0" w:color="auto"/>
              <w:bottom w:val="nil"/>
              <w:right w:val="single" w:sz="4" w:space="0" w:color="auto"/>
            </w:tcBorders>
            <w:shd w:val="clear" w:color="auto" w:fill="auto"/>
            <w:noWrap/>
            <w:vAlign w:val="bottom"/>
            <w:hideMark/>
          </w:tcPr>
          <w:p w:rsidR="00470B90" w:rsidRPr="00470B90" w:rsidRDefault="00470B90" w:rsidP="00470B90">
            <w:pPr>
              <w:spacing w:after="0" w:line="240" w:lineRule="auto"/>
              <w:jc w:val="center"/>
              <w:rPr>
                <w:rFonts w:ascii="Calibri" w:eastAsia="Times New Roman" w:hAnsi="Calibri" w:cs="Times New Roman"/>
                <w:color w:val="000000"/>
                <w:lang w:eastAsia="et-EE"/>
              </w:rPr>
            </w:pPr>
            <w:r w:rsidRPr="00470B90">
              <w:rPr>
                <w:rFonts w:ascii="Calibri" w:eastAsia="Times New Roman" w:hAnsi="Calibri" w:cs="Times New Roman"/>
                <w:color w:val="000000"/>
                <w:lang w:eastAsia="et-EE"/>
              </w:rPr>
              <w:t>2014</w:t>
            </w:r>
          </w:p>
        </w:tc>
        <w:tc>
          <w:tcPr>
            <w:tcW w:w="1134" w:type="dxa"/>
            <w:tcBorders>
              <w:top w:val="single" w:sz="4" w:space="0" w:color="auto"/>
              <w:left w:val="nil"/>
              <w:bottom w:val="nil"/>
              <w:right w:val="single" w:sz="4" w:space="0" w:color="auto"/>
            </w:tcBorders>
            <w:shd w:val="clear" w:color="auto" w:fill="auto"/>
            <w:noWrap/>
            <w:vAlign w:val="bottom"/>
            <w:hideMark/>
          </w:tcPr>
          <w:p w:rsidR="00470B90" w:rsidRPr="00470B90" w:rsidRDefault="00470B90" w:rsidP="00470B90">
            <w:pPr>
              <w:spacing w:after="0" w:line="240" w:lineRule="auto"/>
              <w:jc w:val="center"/>
              <w:rPr>
                <w:rFonts w:ascii="Calibri" w:eastAsia="Times New Roman" w:hAnsi="Calibri" w:cs="Times New Roman"/>
                <w:color w:val="000000"/>
                <w:lang w:eastAsia="et-EE"/>
              </w:rPr>
            </w:pPr>
            <w:r w:rsidRPr="00470B90">
              <w:rPr>
                <w:rFonts w:ascii="Calibri" w:eastAsia="Times New Roman" w:hAnsi="Calibri" w:cs="Times New Roman"/>
                <w:color w:val="000000"/>
                <w:lang w:eastAsia="et-EE"/>
              </w:rPr>
              <w:t>2015</w:t>
            </w:r>
          </w:p>
        </w:tc>
        <w:tc>
          <w:tcPr>
            <w:tcW w:w="1134" w:type="dxa"/>
            <w:tcBorders>
              <w:top w:val="single" w:sz="4" w:space="0" w:color="auto"/>
              <w:left w:val="nil"/>
              <w:bottom w:val="nil"/>
              <w:right w:val="single" w:sz="4" w:space="0" w:color="auto"/>
            </w:tcBorders>
            <w:shd w:val="clear" w:color="auto" w:fill="auto"/>
            <w:noWrap/>
            <w:vAlign w:val="bottom"/>
            <w:hideMark/>
          </w:tcPr>
          <w:p w:rsidR="00470B90" w:rsidRPr="00470B90" w:rsidRDefault="00470B90" w:rsidP="00470B90">
            <w:pPr>
              <w:spacing w:after="0" w:line="240" w:lineRule="auto"/>
              <w:jc w:val="center"/>
              <w:rPr>
                <w:rFonts w:ascii="Calibri" w:eastAsia="Times New Roman" w:hAnsi="Calibri" w:cs="Times New Roman"/>
                <w:color w:val="000000"/>
                <w:lang w:eastAsia="et-EE"/>
              </w:rPr>
            </w:pPr>
            <w:r w:rsidRPr="00470B90">
              <w:rPr>
                <w:rFonts w:ascii="Calibri" w:eastAsia="Times New Roman" w:hAnsi="Calibri" w:cs="Times New Roman"/>
                <w:color w:val="000000"/>
                <w:lang w:eastAsia="et-EE"/>
              </w:rPr>
              <w:t>2016</w:t>
            </w:r>
          </w:p>
        </w:tc>
        <w:tc>
          <w:tcPr>
            <w:tcW w:w="976" w:type="dxa"/>
            <w:tcBorders>
              <w:top w:val="single" w:sz="4" w:space="0" w:color="auto"/>
              <w:left w:val="nil"/>
              <w:bottom w:val="nil"/>
              <w:right w:val="single" w:sz="4" w:space="0" w:color="auto"/>
            </w:tcBorders>
            <w:shd w:val="clear" w:color="auto" w:fill="auto"/>
            <w:noWrap/>
            <w:vAlign w:val="bottom"/>
            <w:hideMark/>
          </w:tcPr>
          <w:p w:rsidR="00470B90" w:rsidRPr="00470B90" w:rsidRDefault="00470B90" w:rsidP="00470B90">
            <w:pPr>
              <w:spacing w:after="0" w:line="240" w:lineRule="auto"/>
              <w:rPr>
                <w:rFonts w:ascii="Calibri" w:eastAsia="Times New Roman" w:hAnsi="Calibri" w:cs="Times New Roman"/>
                <w:color w:val="000000"/>
                <w:lang w:eastAsia="et-EE"/>
              </w:rPr>
            </w:pPr>
            <w:r w:rsidRPr="00470B90">
              <w:rPr>
                <w:rFonts w:ascii="Calibri" w:eastAsia="Times New Roman" w:hAnsi="Calibri" w:cs="Times New Roman"/>
                <w:color w:val="000000"/>
                <w:lang w:eastAsia="et-EE"/>
              </w:rPr>
              <w:t>2015/2016</w:t>
            </w:r>
          </w:p>
        </w:tc>
      </w:tr>
      <w:tr w:rsidR="00470B90" w:rsidRPr="00470B90" w:rsidTr="00470B90">
        <w:trPr>
          <w:trHeight w:val="300"/>
        </w:trPr>
        <w:tc>
          <w:tcPr>
            <w:tcW w:w="3580" w:type="dxa"/>
            <w:tcBorders>
              <w:top w:val="nil"/>
              <w:left w:val="single" w:sz="4" w:space="0" w:color="auto"/>
              <w:bottom w:val="single" w:sz="4" w:space="0" w:color="auto"/>
              <w:right w:val="nil"/>
            </w:tcBorders>
            <w:shd w:val="clear" w:color="auto" w:fill="auto"/>
            <w:noWrap/>
            <w:vAlign w:val="bottom"/>
            <w:hideMark/>
          </w:tcPr>
          <w:p w:rsidR="00470B90" w:rsidRPr="00470B90" w:rsidRDefault="00470B90" w:rsidP="00470B90">
            <w:pPr>
              <w:spacing w:after="0" w:line="240" w:lineRule="auto"/>
              <w:rPr>
                <w:rFonts w:ascii="Calibri" w:eastAsia="Times New Roman" w:hAnsi="Calibri" w:cs="Times New Roman"/>
                <w:color w:val="000000"/>
                <w:lang w:eastAsia="et-EE"/>
              </w:rPr>
            </w:pPr>
            <w:r w:rsidRPr="00470B90">
              <w:rPr>
                <w:rFonts w:ascii="Calibri" w:eastAsia="Times New Roman" w:hAnsi="Calibri" w:cs="Times New Roman"/>
                <w:color w:val="000000"/>
                <w:lang w:eastAsia="et-EE"/>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470B90" w:rsidRPr="00470B90" w:rsidRDefault="00470B90" w:rsidP="00470B90">
            <w:pPr>
              <w:spacing w:after="0" w:line="240" w:lineRule="auto"/>
              <w:rPr>
                <w:rFonts w:ascii="Calibri" w:eastAsia="Times New Roman" w:hAnsi="Calibri" w:cs="Times New Roman"/>
                <w:color w:val="000000"/>
                <w:lang w:eastAsia="et-EE"/>
              </w:rPr>
            </w:pPr>
            <w:r w:rsidRPr="00470B90">
              <w:rPr>
                <w:rFonts w:ascii="Calibri" w:eastAsia="Times New Roman" w:hAnsi="Calibri" w:cs="Times New Roman"/>
                <w:color w:val="000000"/>
                <w:lang w:eastAsia="et-EE"/>
              </w:rPr>
              <w:t>täitmine</w:t>
            </w:r>
          </w:p>
        </w:tc>
        <w:tc>
          <w:tcPr>
            <w:tcW w:w="1134" w:type="dxa"/>
            <w:tcBorders>
              <w:top w:val="nil"/>
              <w:left w:val="nil"/>
              <w:bottom w:val="single" w:sz="4" w:space="0" w:color="auto"/>
              <w:right w:val="single" w:sz="4" w:space="0" w:color="auto"/>
            </w:tcBorders>
            <w:shd w:val="clear" w:color="auto" w:fill="auto"/>
            <w:noWrap/>
            <w:vAlign w:val="bottom"/>
            <w:hideMark/>
          </w:tcPr>
          <w:p w:rsidR="00470B90" w:rsidRPr="00470B90" w:rsidRDefault="00470B90" w:rsidP="00470B90">
            <w:pPr>
              <w:spacing w:after="0" w:line="240" w:lineRule="auto"/>
              <w:rPr>
                <w:rFonts w:ascii="Calibri" w:eastAsia="Times New Roman" w:hAnsi="Calibri" w:cs="Times New Roman"/>
                <w:color w:val="000000"/>
                <w:lang w:eastAsia="et-EE"/>
              </w:rPr>
            </w:pPr>
            <w:r w:rsidRPr="00470B90">
              <w:rPr>
                <w:rFonts w:ascii="Calibri" w:eastAsia="Times New Roman" w:hAnsi="Calibri" w:cs="Times New Roman"/>
                <w:color w:val="000000"/>
                <w:lang w:eastAsia="et-EE"/>
              </w:rPr>
              <w:t>eelarve</w:t>
            </w:r>
          </w:p>
        </w:tc>
        <w:tc>
          <w:tcPr>
            <w:tcW w:w="1134" w:type="dxa"/>
            <w:tcBorders>
              <w:top w:val="nil"/>
              <w:left w:val="nil"/>
              <w:bottom w:val="single" w:sz="4" w:space="0" w:color="auto"/>
              <w:right w:val="single" w:sz="4" w:space="0" w:color="auto"/>
            </w:tcBorders>
            <w:shd w:val="clear" w:color="auto" w:fill="auto"/>
            <w:noWrap/>
            <w:vAlign w:val="bottom"/>
            <w:hideMark/>
          </w:tcPr>
          <w:p w:rsidR="00470B90" w:rsidRPr="00470B90" w:rsidRDefault="00470B90" w:rsidP="00470B90">
            <w:pPr>
              <w:spacing w:after="0" w:line="240" w:lineRule="auto"/>
              <w:rPr>
                <w:rFonts w:ascii="Calibri" w:eastAsia="Times New Roman" w:hAnsi="Calibri" w:cs="Times New Roman"/>
                <w:color w:val="000000"/>
                <w:lang w:eastAsia="et-EE"/>
              </w:rPr>
            </w:pPr>
            <w:r w:rsidRPr="00470B90">
              <w:rPr>
                <w:rFonts w:ascii="Calibri" w:eastAsia="Times New Roman" w:hAnsi="Calibri" w:cs="Times New Roman"/>
                <w:color w:val="000000"/>
                <w:lang w:eastAsia="et-EE"/>
              </w:rPr>
              <w:t>eelarve</w:t>
            </w:r>
          </w:p>
        </w:tc>
        <w:tc>
          <w:tcPr>
            <w:tcW w:w="976" w:type="dxa"/>
            <w:tcBorders>
              <w:top w:val="nil"/>
              <w:left w:val="nil"/>
              <w:bottom w:val="single" w:sz="4" w:space="0" w:color="auto"/>
              <w:right w:val="single" w:sz="4" w:space="0" w:color="auto"/>
            </w:tcBorders>
            <w:shd w:val="clear" w:color="auto" w:fill="auto"/>
            <w:noWrap/>
            <w:vAlign w:val="bottom"/>
            <w:hideMark/>
          </w:tcPr>
          <w:p w:rsidR="00470B90" w:rsidRPr="00470B90" w:rsidRDefault="00470B90" w:rsidP="00470B90">
            <w:pPr>
              <w:spacing w:after="0" w:line="240" w:lineRule="auto"/>
              <w:rPr>
                <w:rFonts w:ascii="Calibri" w:eastAsia="Times New Roman" w:hAnsi="Calibri" w:cs="Times New Roman"/>
                <w:color w:val="000000"/>
                <w:lang w:eastAsia="et-EE"/>
              </w:rPr>
            </w:pPr>
            <w:r w:rsidRPr="00470B90">
              <w:rPr>
                <w:rFonts w:ascii="Calibri" w:eastAsia="Times New Roman" w:hAnsi="Calibri" w:cs="Times New Roman"/>
                <w:color w:val="000000"/>
                <w:lang w:eastAsia="et-EE"/>
              </w:rPr>
              <w:t>muutus %</w:t>
            </w:r>
          </w:p>
        </w:tc>
      </w:tr>
      <w:tr w:rsidR="00470B90" w:rsidRPr="00470B90" w:rsidTr="00470B90">
        <w:trPr>
          <w:trHeight w:val="300"/>
        </w:trPr>
        <w:tc>
          <w:tcPr>
            <w:tcW w:w="3580" w:type="dxa"/>
            <w:tcBorders>
              <w:top w:val="nil"/>
              <w:left w:val="single" w:sz="4" w:space="0" w:color="auto"/>
              <w:bottom w:val="single" w:sz="4" w:space="0" w:color="auto"/>
              <w:right w:val="nil"/>
            </w:tcBorders>
            <w:shd w:val="clear" w:color="auto" w:fill="auto"/>
            <w:noWrap/>
            <w:vAlign w:val="bottom"/>
            <w:hideMark/>
          </w:tcPr>
          <w:p w:rsidR="00470B90" w:rsidRPr="00470B90" w:rsidRDefault="00470B90" w:rsidP="00470B90">
            <w:pPr>
              <w:spacing w:after="0" w:line="240" w:lineRule="auto"/>
              <w:rPr>
                <w:rFonts w:ascii="Calibri" w:eastAsia="Times New Roman" w:hAnsi="Calibri" w:cs="Times New Roman"/>
                <w:color w:val="000000"/>
                <w:lang w:eastAsia="et-EE"/>
              </w:rPr>
            </w:pPr>
            <w:r w:rsidRPr="00470B90">
              <w:rPr>
                <w:rFonts w:ascii="Calibri" w:eastAsia="Times New Roman" w:hAnsi="Calibri" w:cs="Times New Roman"/>
                <w:color w:val="000000"/>
                <w:lang w:eastAsia="et-EE"/>
              </w:rPr>
              <w:t xml:space="preserve">  Maksutulud</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470B90" w:rsidRPr="00470B90" w:rsidRDefault="00470B90" w:rsidP="00470B90">
            <w:pPr>
              <w:spacing w:after="0" w:line="240" w:lineRule="auto"/>
              <w:jc w:val="right"/>
              <w:rPr>
                <w:rFonts w:ascii="Calibri" w:eastAsia="Times New Roman" w:hAnsi="Calibri" w:cs="Times New Roman"/>
                <w:color w:val="000000"/>
                <w:lang w:eastAsia="et-EE"/>
              </w:rPr>
            </w:pPr>
            <w:r w:rsidRPr="00470B90">
              <w:rPr>
                <w:rFonts w:ascii="Calibri" w:eastAsia="Times New Roman" w:hAnsi="Calibri" w:cs="Times New Roman"/>
                <w:color w:val="000000"/>
                <w:lang w:eastAsia="et-EE"/>
              </w:rPr>
              <w:t>5 023 058</w:t>
            </w:r>
          </w:p>
        </w:tc>
        <w:tc>
          <w:tcPr>
            <w:tcW w:w="1134" w:type="dxa"/>
            <w:tcBorders>
              <w:top w:val="nil"/>
              <w:left w:val="nil"/>
              <w:bottom w:val="single" w:sz="4" w:space="0" w:color="auto"/>
              <w:right w:val="single" w:sz="4" w:space="0" w:color="auto"/>
            </w:tcBorders>
            <w:shd w:val="clear" w:color="auto" w:fill="auto"/>
            <w:noWrap/>
            <w:vAlign w:val="bottom"/>
            <w:hideMark/>
          </w:tcPr>
          <w:p w:rsidR="00470B90" w:rsidRPr="00470B90" w:rsidRDefault="00470B90" w:rsidP="00470B90">
            <w:pPr>
              <w:spacing w:after="0" w:line="240" w:lineRule="auto"/>
              <w:jc w:val="right"/>
              <w:rPr>
                <w:rFonts w:ascii="Calibri" w:eastAsia="Times New Roman" w:hAnsi="Calibri" w:cs="Times New Roman"/>
                <w:color w:val="000000"/>
                <w:lang w:eastAsia="et-EE"/>
              </w:rPr>
            </w:pPr>
            <w:r w:rsidRPr="00470B90">
              <w:rPr>
                <w:rFonts w:ascii="Calibri" w:eastAsia="Times New Roman" w:hAnsi="Calibri" w:cs="Times New Roman"/>
                <w:color w:val="000000"/>
                <w:lang w:eastAsia="et-EE"/>
              </w:rPr>
              <w:t>5 364 345</w:t>
            </w:r>
          </w:p>
        </w:tc>
        <w:tc>
          <w:tcPr>
            <w:tcW w:w="1134" w:type="dxa"/>
            <w:tcBorders>
              <w:top w:val="nil"/>
              <w:left w:val="nil"/>
              <w:bottom w:val="single" w:sz="4" w:space="0" w:color="auto"/>
              <w:right w:val="single" w:sz="4" w:space="0" w:color="auto"/>
            </w:tcBorders>
            <w:shd w:val="clear" w:color="auto" w:fill="auto"/>
            <w:noWrap/>
            <w:vAlign w:val="bottom"/>
            <w:hideMark/>
          </w:tcPr>
          <w:p w:rsidR="00470B90" w:rsidRPr="00470B90" w:rsidRDefault="00470B90" w:rsidP="00470B90">
            <w:pPr>
              <w:spacing w:after="0" w:line="240" w:lineRule="auto"/>
              <w:jc w:val="right"/>
              <w:rPr>
                <w:rFonts w:ascii="Calibri" w:eastAsia="Times New Roman" w:hAnsi="Calibri" w:cs="Times New Roman"/>
                <w:color w:val="000000"/>
                <w:lang w:eastAsia="et-EE"/>
              </w:rPr>
            </w:pPr>
            <w:r w:rsidRPr="00470B90">
              <w:rPr>
                <w:rFonts w:ascii="Calibri" w:eastAsia="Times New Roman" w:hAnsi="Calibri" w:cs="Times New Roman"/>
                <w:color w:val="000000"/>
                <w:lang w:eastAsia="et-EE"/>
              </w:rPr>
              <w:t>6 029 000</w:t>
            </w:r>
          </w:p>
        </w:tc>
        <w:tc>
          <w:tcPr>
            <w:tcW w:w="976" w:type="dxa"/>
            <w:tcBorders>
              <w:top w:val="nil"/>
              <w:left w:val="nil"/>
              <w:bottom w:val="single" w:sz="4" w:space="0" w:color="auto"/>
              <w:right w:val="single" w:sz="4" w:space="0" w:color="auto"/>
            </w:tcBorders>
            <w:shd w:val="clear" w:color="auto" w:fill="auto"/>
            <w:noWrap/>
            <w:vAlign w:val="bottom"/>
            <w:hideMark/>
          </w:tcPr>
          <w:p w:rsidR="00470B90" w:rsidRPr="00470B90" w:rsidRDefault="00470B90" w:rsidP="00470B90">
            <w:pPr>
              <w:spacing w:after="0" w:line="240" w:lineRule="auto"/>
              <w:jc w:val="right"/>
              <w:rPr>
                <w:rFonts w:ascii="Calibri" w:eastAsia="Times New Roman" w:hAnsi="Calibri" w:cs="Times New Roman"/>
                <w:color w:val="000000"/>
                <w:lang w:eastAsia="et-EE"/>
              </w:rPr>
            </w:pPr>
            <w:r w:rsidRPr="00470B90">
              <w:rPr>
                <w:rFonts w:ascii="Calibri" w:eastAsia="Times New Roman" w:hAnsi="Calibri" w:cs="Times New Roman"/>
                <w:color w:val="000000"/>
                <w:lang w:eastAsia="et-EE"/>
              </w:rPr>
              <w:t>12</w:t>
            </w:r>
          </w:p>
        </w:tc>
      </w:tr>
      <w:tr w:rsidR="00470B90" w:rsidRPr="00470B90" w:rsidTr="00470B90">
        <w:trPr>
          <w:trHeight w:val="300"/>
        </w:trPr>
        <w:tc>
          <w:tcPr>
            <w:tcW w:w="3580" w:type="dxa"/>
            <w:tcBorders>
              <w:top w:val="nil"/>
              <w:left w:val="single" w:sz="4" w:space="0" w:color="auto"/>
              <w:bottom w:val="single" w:sz="4" w:space="0" w:color="auto"/>
              <w:right w:val="nil"/>
            </w:tcBorders>
            <w:shd w:val="clear" w:color="auto" w:fill="auto"/>
            <w:noWrap/>
            <w:vAlign w:val="bottom"/>
            <w:hideMark/>
          </w:tcPr>
          <w:p w:rsidR="00470B90" w:rsidRPr="00470B90" w:rsidRDefault="00470B90" w:rsidP="00470B90">
            <w:pPr>
              <w:spacing w:after="0" w:line="240" w:lineRule="auto"/>
              <w:rPr>
                <w:rFonts w:ascii="Calibri" w:eastAsia="Times New Roman" w:hAnsi="Calibri" w:cs="Times New Roman"/>
                <w:color w:val="000000"/>
                <w:lang w:eastAsia="et-EE"/>
              </w:rPr>
            </w:pPr>
            <w:r w:rsidRPr="00470B90">
              <w:rPr>
                <w:rFonts w:ascii="Calibri" w:eastAsia="Times New Roman" w:hAnsi="Calibri" w:cs="Times New Roman"/>
                <w:color w:val="000000"/>
                <w:lang w:eastAsia="et-EE"/>
              </w:rPr>
              <w:t xml:space="preserve">  Kaupade ja teenuste müük</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470B90" w:rsidRPr="00470B90" w:rsidRDefault="00470B90" w:rsidP="00470B90">
            <w:pPr>
              <w:spacing w:after="0" w:line="240" w:lineRule="auto"/>
              <w:jc w:val="right"/>
              <w:rPr>
                <w:rFonts w:ascii="Calibri" w:eastAsia="Times New Roman" w:hAnsi="Calibri" w:cs="Times New Roman"/>
                <w:color w:val="000000"/>
                <w:lang w:eastAsia="et-EE"/>
              </w:rPr>
            </w:pPr>
            <w:r w:rsidRPr="00470B90">
              <w:rPr>
                <w:rFonts w:ascii="Calibri" w:eastAsia="Times New Roman" w:hAnsi="Calibri" w:cs="Times New Roman"/>
                <w:color w:val="000000"/>
                <w:lang w:eastAsia="et-EE"/>
              </w:rPr>
              <w:t>683 147</w:t>
            </w:r>
          </w:p>
        </w:tc>
        <w:tc>
          <w:tcPr>
            <w:tcW w:w="1134" w:type="dxa"/>
            <w:tcBorders>
              <w:top w:val="nil"/>
              <w:left w:val="nil"/>
              <w:bottom w:val="single" w:sz="4" w:space="0" w:color="auto"/>
              <w:right w:val="single" w:sz="4" w:space="0" w:color="auto"/>
            </w:tcBorders>
            <w:shd w:val="clear" w:color="auto" w:fill="auto"/>
            <w:noWrap/>
            <w:vAlign w:val="bottom"/>
            <w:hideMark/>
          </w:tcPr>
          <w:p w:rsidR="00470B90" w:rsidRPr="00470B90" w:rsidRDefault="00470B90" w:rsidP="00470B90">
            <w:pPr>
              <w:spacing w:after="0" w:line="240" w:lineRule="auto"/>
              <w:jc w:val="right"/>
              <w:rPr>
                <w:rFonts w:ascii="Calibri" w:eastAsia="Times New Roman" w:hAnsi="Calibri" w:cs="Times New Roman"/>
                <w:color w:val="000000"/>
                <w:lang w:eastAsia="et-EE"/>
              </w:rPr>
            </w:pPr>
            <w:r w:rsidRPr="00470B90">
              <w:rPr>
                <w:rFonts w:ascii="Calibri" w:eastAsia="Times New Roman" w:hAnsi="Calibri" w:cs="Times New Roman"/>
                <w:color w:val="000000"/>
                <w:lang w:eastAsia="et-EE"/>
              </w:rPr>
              <w:t>725 658</w:t>
            </w:r>
          </w:p>
        </w:tc>
        <w:tc>
          <w:tcPr>
            <w:tcW w:w="1134" w:type="dxa"/>
            <w:tcBorders>
              <w:top w:val="nil"/>
              <w:left w:val="nil"/>
              <w:bottom w:val="single" w:sz="4" w:space="0" w:color="auto"/>
              <w:right w:val="single" w:sz="4" w:space="0" w:color="auto"/>
            </w:tcBorders>
            <w:shd w:val="clear" w:color="auto" w:fill="auto"/>
            <w:noWrap/>
            <w:vAlign w:val="bottom"/>
            <w:hideMark/>
          </w:tcPr>
          <w:p w:rsidR="00470B90" w:rsidRPr="00470B90" w:rsidRDefault="00470B90" w:rsidP="00470B90">
            <w:pPr>
              <w:spacing w:after="0" w:line="240" w:lineRule="auto"/>
              <w:jc w:val="right"/>
              <w:rPr>
                <w:rFonts w:ascii="Calibri" w:eastAsia="Times New Roman" w:hAnsi="Calibri" w:cs="Times New Roman"/>
                <w:color w:val="000000"/>
                <w:lang w:eastAsia="et-EE"/>
              </w:rPr>
            </w:pPr>
            <w:r w:rsidRPr="00470B90">
              <w:rPr>
                <w:rFonts w:ascii="Calibri" w:eastAsia="Times New Roman" w:hAnsi="Calibri" w:cs="Times New Roman"/>
                <w:color w:val="000000"/>
                <w:lang w:eastAsia="et-EE"/>
              </w:rPr>
              <w:t>843 200</w:t>
            </w:r>
          </w:p>
        </w:tc>
        <w:tc>
          <w:tcPr>
            <w:tcW w:w="976" w:type="dxa"/>
            <w:tcBorders>
              <w:top w:val="nil"/>
              <w:left w:val="nil"/>
              <w:bottom w:val="single" w:sz="4" w:space="0" w:color="auto"/>
              <w:right w:val="single" w:sz="4" w:space="0" w:color="auto"/>
            </w:tcBorders>
            <w:shd w:val="clear" w:color="auto" w:fill="auto"/>
            <w:noWrap/>
            <w:vAlign w:val="bottom"/>
            <w:hideMark/>
          </w:tcPr>
          <w:p w:rsidR="00470B90" w:rsidRPr="00470B90" w:rsidRDefault="00470B90" w:rsidP="00470B90">
            <w:pPr>
              <w:spacing w:after="0" w:line="240" w:lineRule="auto"/>
              <w:jc w:val="right"/>
              <w:rPr>
                <w:rFonts w:ascii="Calibri" w:eastAsia="Times New Roman" w:hAnsi="Calibri" w:cs="Times New Roman"/>
                <w:color w:val="000000"/>
                <w:lang w:eastAsia="et-EE"/>
              </w:rPr>
            </w:pPr>
            <w:r w:rsidRPr="00470B90">
              <w:rPr>
                <w:rFonts w:ascii="Calibri" w:eastAsia="Times New Roman" w:hAnsi="Calibri" w:cs="Times New Roman"/>
                <w:color w:val="000000"/>
                <w:lang w:eastAsia="et-EE"/>
              </w:rPr>
              <w:t>16</w:t>
            </w:r>
          </w:p>
        </w:tc>
      </w:tr>
      <w:tr w:rsidR="00470B90" w:rsidRPr="00470B90" w:rsidTr="00470B90">
        <w:trPr>
          <w:trHeight w:val="300"/>
        </w:trPr>
        <w:tc>
          <w:tcPr>
            <w:tcW w:w="3580" w:type="dxa"/>
            <w:tcBorders>
              <w:top w:val="nil"/>
              <w:left w:val="single" w:sz="4" w:space="0" w:color="auto"/>
              <w:bottom w:val="single" w:sz="4" w:space="0" w:color="auto"/>
              <w:right w:val="nil"/>
            </w:tcBorders>
            <w:shd w:val="clear" w:color="auto" w:fill="auto"/>
            <w:noWrap/>
            <w:vAlign w:val="bottom"/>
            <w:hideMark/>
          </w:tcPr>
          <w:p w:rsidR="00470B90" w:rsidRPr="00470B90" w:rsidRDefault="00470B90" w:rsidP="00470B90">
            <w:pPr>
              <w:spacing w:after="0" w:line="240" w:lineRule="auto"/>
              <w:rPr>
                <w:rFonts w:ascii="Calibri" w:eastAsia="Times New Roman" w:hAnsi="Calibri" w:cs="Times New Roman"/>
                <w:color w:val="000000"/>
                <w:lang w:eastAsia="et-EE"/>
              </w:rPr>
            </w:pPr>
            <w:r w:rsidRPr="00470B90">
              <w:rPr>
                <w:rFonts w:ascii="Calibri" w:eastAsia="Times New Roman" w:hAnsi="Calibri" w:cs="Times New Roman"/>
                <w:color w:val="000000"/>
                <w:lang w:eastAsia="et-EE"/>
              </w:rPr>
              <w:t xml:space="preserve">  Saadavad toetused tegevuskuludeks</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470B90" w:rsidRPr="00470B90" w:rsidRDefault="00470B90" w:rsidP="00470B90">
            <w:pPr>
              <w:spacing w:after="0" w:line="240" w:lineRule="auto"/>
              <w:jc w:val="right"/>
              <w:rPr>
                <w:rFonts w:ascii="Calibri" w:eastAsia="Times New Roman" w:hAnsi="Calibri" w:cs="Times New Roman"/>
                <w:color w:val="000000"/>
                <w:lang w:eastAsia="et-EE"/>
              </w:rPr>
            </w:pPr>
            <w:r w:rsidRPr="00470B90">
              <w:rPr>
                <w:rFonts w:ascii="Calibri" w:eastAsia="Times New Roman" w:hAnsi="Calibri" w:cs="Times New Roman"/>
                <w:color w:val="000000"/>
                <w:lang w:eastAsia="et-EE"/>
              </w:rPr>
              <w:t>1 185 324</w:t>
            </w:r>
          </w:p>
        </w:tc>
        <w:tc>
          <w:tcPr>
            <w:tcW w:w="1134" w:type="dxa"/>
            <w:tcBorders>
              <w:top w:val="nil"/>
              <w:left w:val="nil"/>
              <w:bottom w:val="single" w:sz="4" w:space="0" w:color="auto"/>
              <w:right w:val="single" w:sz="4" w:space="0" w:color="auto"/>
            </w:tcBorders>
            <w:shd w:val="clear" w:color="auto" w:fill="auto"/>
            <w:noWrap/>
            <w:vAlign w:val="bottom"/>
            <w:hideMark/>
          </w:tcPr>
          <w:p w:rsidR="00470B90" w:rsidRPr="00470B90" w:rsidRDefault="00470B90" w:rsidP="00470B90">
            <w:pPr>
              <w:spacing w:after="0" w:line="240" w:lineRule="auto"/>
              <w:jc w:val="right"/>
              <w:rPr>
                <w:rFonts w:ascii="Calibri" w:eastAsia="Times New Roman" w:hAnsi="Calibri" w:cs="Times New Roman"/>
                <w:color w:val="000000"/>
                <w:lang w:eastAsia="et-EE"/>
              </w:rPr>
            </w:pPr>
            <w:r w:rsidRPr="00470B90">
              <w:rPr>
                <w:rFonts w:ascii="Calibri" w:eastAsia="Times New Roman" w:hAnsi="Calibri" w:cs="Times New Roman"/>
                <w:color w:val="000000"/>
                <w:lang w:eastAsia="et-EE"/>
              </w:rPr>
              <w:t>1 490 873</w:t>
            </w:r>
          </w:p>
        </w:tc>
        <w:tc>
          <w:tcPr>
            <w:tcW w:w="1134" w:type="dxa"/>
            <w:tcBorders>
              <w:top w:val="nil"/>
              <w:left w:val="nil"/>
              <w:bottom w:val="single" w:sz="4" w:space="0" w:color="auto"/>
              <w:right w:val="single" w:sz="4" w:space="0" w:color="auto"/>
            </w:tcBorders>
            <w:shd w:val="clear" w:color="auto" w:fill="auto"/>
            <w:noWrap/>
            <w:vAlign w:val="bottom"/>
            <w:hideMark/>
          </w:tcPr>
          <w:p w:rsidR="00470B90" w:rsidRPr="00470B90" w:rsidRDefault="00470B90" w:rsidP="00470B90">
            <w:pPr>
              <w:spacing w:after="0" w:line="240" w:lineRule="auto"/>
              <w:jc w:val="right"/>
              <w:rPr>
                <w:rFonts w:ascii="Calibri" w:eastAsia="Times New Roman" w:hAnsi="Calibri" w:cs="Times New Roman"/>
                <w:color w:val="000000"/>
                <w:lang w:eastAsia="et-EE"/>
              </w:rPr>
            </w:pPr>
            <w:r w:rsidRPr="00470B90">
              <w:rPr>
                <w:rFonts w:ascii="Calibri" w:eastAsia="Times New Roman" w:hAnsi="Calibri" w:cs="Times New Roman"/>
                <w:color w:val="000000"/>
                <w:lang w:eastAsia="et-EE"/>
              </w:rPr>
              <w:t>1 549 350</w:t>
            </w:r>
          </w:p>
        </w:tc>
        <w:tc>
          <w:tcPr>
            <w:tcW w:w="976" w:type="dxa"/>
            <w:tcBorders>
              <w:top w:val="nil"/>
              <w:left w:val="nil"/>
              <w:bottom w:val="single" w:sz="4" w:space="0" w:color="auto"/>
              <w:right w:val="single" w:sz="4" w:space="0" w:color="auto"/>
            </w:tcBorders>
            <w:shd w:val="clear" w:color="auto" w:fill="auto"/>
            <w:noWrap/>
            <w:vAlign w:val="bottom"/>
            <w:hideMark/>
          </w:tcPr>
          <w:p w:rsidR="00470B90" w:rsidRPr="00470B90" w:rsidRDefault="00470B90" w:rsidP="00470B90">
            <w:pPr>
              <w:spacing w:after="0" w:line="240" w:lineRule="auto"/>
              <w:jc w:val="right"/>
              <w:rPr>
                <w:rFonts w:ascii="Calibri" w:eastAsia="Times New Roman" w:hAnsi="Calibri" w:cs="Times New Roman"/>
                <w:color w:val="000000"/>
                <w:lang w:eastAsia="et-EE"/>
              </w:rPr>
            </w:pPr>
            <w:r w:rsidRPr="00470B90">
              <w:rPr>
                <w:rFonts w:ascii="Calibri" w:eastAsia="Times New Roman" w:hAnsi="Calibri" w:cs="Times New Roman"/>
                <w:color w:val="000000"/>
                <w:lang w:eastAsia="et-EE"/>
              </w:rPr>
              <w:t>4</w:t>
            </w:r>
          </w:p>
        </w:tc>
      </w:tr>
      <w:tr w:rsidR="00470B90" w:rsidRPr="00470B90" w:rsidTr="00470B90">
        <w:trPr>
          <w:trHeight w:val="300"/>
        </w:trPr>
        <w:tc>
          <w:tcPr>
            <w:tcW w:w="3580" w:type="dxa"/>
            <w:tcBorders>
              <w:top w:val="nil"/>
              <w:left w:val="single" w:sz="4" w:space="0" w:color="auto"/>
              <w:bottom w:val="single" w:sz="4" w:space="0" w:color="auto"/>
              <w:right w:val="nil"/>
            </w:tcBorders>
            <w:shd w:val="clear" w:color="auto" w:fill="auto"/>
            <w:noWrap/>
            <w:vAlign w:val="bottom"/>
            <w:hideMark/>
          </w:tcPr>
          <w:p w:rsidR="00470B90" w:rsidRPr="00470B90" w:rsidRDefault="00470B90" w:rsidP="00470B90">
            <w:pPr>
              <w:spacing w:after="0" w:line="240" w:lineRule="auto"/>
              <w:rPr>
                <w:rFonts w:ascii="Calibri" w:eastAsia="Times New Roman" w:hAnsi="Calibri" w:cs="Times New Roman"/>
                <w:color w:val="000000"/>
                <w:lang w:eastAsia="et-EE"/>
              </w:rPr>
            </w:pPr>
            <w:r w:rsidRPr="00470B90">
              <w:rPr>
                <w:rFonts w:ascii="Calibri" w:eastAsia="Times New Roman" w:hAnsi="Calibri" w:cs="Times New Roman"/>
                <w:color w:val="000000"/>
                <w:lang w:eastAsia="et-EE"/>
              </w:rPr>
              <w:t xml:space="preserve">  Muud tulud</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470B90" w:rsidRPr="00470B90" w:rsidRDefault="00470B90" w:rsidP="00470B90">
            <w:pPr>
              <w:spacing w:after="0" w:line="240" w:lineRule="auto"/>
              <w:jc w:val="right"/>
              <w:rPr>
                <w:rFonts w:ascii="Calibri" w:eastAsia="Times New Roman" w:hAnsi="Calibri" w:cs="Times New Roman"/>
                <w:color w:val="000000"/>
                <w:lang w:eastAsia="et-EE"/>
              </w:rPr>
            </w:pPr>
            <w:r w:rsidRPr="00470B90">
              <w:rPr>
                <w:rFonts w:ascii="Calibri" w:eastAsia="Times New Roman" w:hAnsi="Calibri" w:cs="Times New Roman"/>
                <w:color w:val="000000"/>
                <w:lang w:eastAsia="et-EE"/>
              </w:rPr>
              <w:t>13 622</w:t>
            </w:r>
          </w:p>
        </w:tc>
        <w:tc>
          <w:tcPr>
            <w:tcW w:w="1134" w:type="dxa"/>
            <w:tcBorders>
              <w:top w:val="nil"/>
              <w:left w:val="nil"/>
              <w:bottom w:val="single" w:sz="4" w:space="0" w:color="auto"/>
              <w:right w:val="single" w:sz="4" w:space="0" w:color="auto"/>
            </w:tcBorders>
            <w:shd w:val="clear" w:color="auto" w:fill="auto"/>
            <w:noWrap/>
            <w:vAlign w:val="bottom"/>
            <w:hideMark/>
          </w:tcPr>
          <w:p w:rsidR="00470B90" w:rsidRPr="00470B90" w:rsidRDefault="00470B90" w:rsidP="00470B90">
            <w:pPr>
              <w:spacing w:after="0" w:line="240" w:lineRule="auto"/>
              <w:jc w:val="right"/>
              <w:rPr>
                <w:rFonts w:ascii="Calibri" w:eastAsia="Times New Roman" w:hAnsi="Calibri" w:cs="Times New Roman"/>
                <w:color w:val="000000"/>
                <w:lang w:eastAsia="et-EE"/>
              </w:rPr>
            </w:pPr>
            <w:r w:rsidRPr="00470B90">
              <w:rPr>
                <w:rFonts w:ascii="Calibri" w:eastAsia="Times New Roman" w:hAnsi="Calibri" w:cs="Times New Roman"/>
                <w:color w:val="000000"/>
                <w:lang w:eastAsia="et-EE"/>
              </w:rPr>
              <w:t>22 335</w:t>
            </w:r>
          </w:p>
        </w:tc>
        <w:tc>
          <w:tcPr>
            <w:tcW w:w="1134" w:type="dxa"/>
            <w:tcBorders>
              <w:top w:val="nil"/>
              <w:left w:val="nil"/>
              <w:bottom w:val="single" w:sz="4" w:space="0" w:color="auto"/>
              <w:right w:val="single" w:sz="4" w:space="0" w:color="auto"/>
            </w:tcBorders>
            <w:shd w:val="clear" w:color="auto" w:fill="auto"/>
            <w:noWrap/>
            <w:vAlign w:val="bottom"/>
            <w:hideMark/>
          </w:tcPr>
          <w:p w:rsidR="00470B90" w:rsidRPr="00470B90" w:rsidRDefault="00470B90" w:rsidP="00470B90">
            <w:pPr>
              <w:spacing w:after="0" w:line="240" w:lineRule="auto"/>
              <w:jc w:val="right"/>
              <w:rPr>
                <w:rFonts w:ascii="Calibri" w:eastAsia="Times New Roman" w:hAnsi="Calibri" w:cs="Times New Roman"/>
                <w:color w:val="000000"/>
                <w:lang w:eastAsia="et-EE"/>
              </w:rPr>
            </w:pPr>
            <w:r w:rsidRPr="00470B90">
              <w:rPr>
                <w:rFonts w:ascii="Calibri" w:eastAsia="Times New Roman" w:hAnsi="Calibri" w:cs="Times New Roman"/>
                <w:color w:val="000000"/>
                <w:lang w:eastAsia="et-EE"/>
              </w:rPr>
              <w:t>12 000</w:t>
            </w:r>
          </w:p>
        </w:tc>
        <w:tc>
          <w:tcPr>
            <w:tcW w:w="976" w:type="dxa"/>
            <w:tcBorders>
              <w:top w:val="nil"/>
              <w:left w:val="nil"/>
              <w:bottom w:val="single" w:sz="4" w:space="0" w:color="auto"/>
              <w:right w:val="single" w:sz="4" w:space="0" w:color="auto"/>
            </w:tcBorders>
            <w:shd w:val="clear" w:color="auto" w:fill="auto"/>
            <w:noWrap/>
            <w:vAlign w:val="bottom"/>
            <w:hideMark/>
          </w:tcPr>
          <w:p w:rsidR="00470B90" w:rsidRPr="00470B90" w:rsidRDefault="00470B90" w:rsidP="00470B90">
            <w:pPr>
              <w:spacing w:after="0" w:line="240" w:lineRule="auto"/>
              <w:jc w:val="right"/>
              <w:rPr>
                <w:rFonts w:ascii="Calibri" w:eastAsia="Times New Roman" w:hAnsi="Calibri" w:cs="Times New Roman"/>
                <w:color w:val="000000"/>
                <w:lang w:eastAsia="et-EE"/>
              </w:rPr>
            </w:pPr>
            <w:r w:rsidRPr="00470B90">
              <w:rPr>
                <w:rFonts w:ascii="Calibri" w:eastAsia="Times New Roman" w:hAnsi="Calibri" w:cs="Times New Roman"/>
                <w:color w:val="000000"/>
                <w:lang w:eastAsia="et-EE"/>
              </w:rPr>
              <w:t>-46</w:t>
            </w:r>
          </w:p>
        </w:tc>
      </w:tr>
      <w:tr w:rsidR="00470B90" w:rsidRPr="00470B90" w:rsidTr="00470B90">
        <w:trPr>
          <w:trHeight w:val="300"/>
        </w:trPr>
        <w:tc>
          <w:tcPr>
            <w:tcW w:w="3580" w:type="dxa"/>
            <w:tcBorders>
              <w:top w:val="nil"/>
              <w:left w:val="single" w:sz="4" w:space="0" w:color="auto"/>
              <w:bottom w:val="single" w:sz="4" w:space="0" w:color="auto"/>
              <w:right w:val="nil"/>
            </w:tcBorders>
            <w:shd w:val="clear" w:color="auto" w:fill="auto"/>
            <w:noWrap/>
            <w:vAlign w:val="bottom"/>
            <w:hideMark/>
          </w:tcPr>
          <w:p w:rsidR="00470B90" w:rsidRPr="00470B90" w:rsidRDefault="00470B90" w:rsidP="00470B90">
            <w:pPr>
              <w:spacing w:after="0" w:line="240" w:lineRule="auto"/>
              <w:rPr>
                <w:rFonts w:ascii="Calibri" w:eastAsia="Times New Roman" w:hAnsi="Calibri" w:cs="Times New Roman"/>
                <w:b/>
                <w:bCs/>
                <w:color w:val="000000"/>
                <w:lang w:eastAsia="et-EE"/>
              </w:rPr>
            </w:pPr>
            <w:r w:rsidRPr="00470B90">
              <w:rPr>
                <w:rFonts w:ascii="Calibri" w:eastAsia="Times New Roman" w:hAnsi="Calibri" w:cs="Times New Roman"/>
                <w:b/>
                <w:bCs/>
                <w:color w:val="000000"/>
                <w:lang w:eastAsia="et-EE"/>
              </w:rPr>
              <w:t>TULUD KOKKU</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470B90" w:rsidRPr="00470B90" w:rsidRDefault="00470B90" w:rsidP="00470B90">
            <w:pPr>
              <w:spacing w:after="0" w:line="240" w:lineRule="auto"/>
              <w:jc w:val="right"/>
              <w:rPr>
                <w:rFonts w:ascii="Calibri" w:eastAsia="Times New Roman" w:hAnsi="Calibri" w:cs="Times New Roman"/>
                <w:b/>
                <w:bCs/>
                <w:color w:val="000000"/>
                <w:lang w:eastAsia="et-EE"/>
              </w:rPr>
            </w:pPr>
            <w:r w:rsidRPr="00470B90">
              <w:rPr>
                <w:rFonts w:ascii="Calibri" w:eastAsia="Times New Roman" w:hAnsi="Calibri" w:cs="Times New Roman"/>
                <w:b/>
                <w:bCs/>
                <w:color w:val="000000"/>
                <w:lang w:eastAsia="et-EE"/>
              </w:rPr>
              <w:t>6 905 151</w:t>
            </w:r>
          </w:p>
        </w:tc>
        <w:tc>
          <w:tcPr>
            <w:tcW w:w="1134" w:type="dxa"/>
            <w:tcBorders>
              <w:top w:val="nil"/>
              <w:left w:val="nil"/>
              <w:bottom w:val="single" w:sz="4" w:space="0" w:color="auto"/>
              <w:right w:val="single" w:sz="4" w:space="0" w:color="auto"/>
            </w:tcBorders>
            <w:shd w:val="clear" w:color="auto" w:fill="auto"/>
            <w:noWrap/>
            <w:vAlign w:val="bottom"/>
            <w:hideMark/>
          </w:tcPr>
          <w:p w:rsidR="00470B90" w:rsidRPr="00470B90" w:rsidRDefault="00470B90" w:rsidP="00470B90">
            <w:pPr>
              <w:spacing w:after="0" w:line="240" w:lineRule="auto"/>
              <w:jc w:val="right"/>
              <w:rPr>
                <w:rFonts w:ascii="Calibri" w:eastAsia="Times New Roman" w:hAnsi="Calibri" w:cs="Times New Roman"/>
                <w:b/>
                <w:bCs/>
                <w:color w:val="000000"/>
                <w:lang w:eastAsia="et-EE"/>
              </w:rPr>
            </w:pPr>
            <w:r w:rsidRPr="00470B90">
              <w:rPr>
                <w:rFonts w:ascii="Calibri" w:eastAsia="Times New Roman" w:hAnsi="Calibri" w:cs="Times New Roman"/>
                <w:b/>
                <w:bCs/>
                <w:color w:val="000000"/>
                <w:lang w:eastAsia="et-EE"/>
              </w:rPr>
              <w:t>7 603 211</w:t>
            </w:r>
          </w:p>
        </w:tc>
        <w:tc>
          <w:tcPr>
            <w:tcW w:w="1134" w:type="dxa"/>
            <w:tcBorders>
              <w:top w:val="nil"/>
              <w:left w:val="nil"/>
              <w:bottom w:val="single" w:sz="4" w:space="0" w:color="auto"/>
              <w:right w:val="single" w:sz="4" w:space="0" w:color="auto"/>
            </w:tcBorders>
            <w:shd w:val="clear" w:color="auto" w:fill="auto"/>
            <w:noWrap/>
            <w:vAlign w:val="bottom"/>
            <w:hideMark/>
          </w:tcPr>
          <w:p w:rsidR="00470B90" w:rsidRPr="00470B90" w:rsidRDefault="00470B90" w:rsidP="00470B90">
            <w:pPr>
              <w:spacing w:after="0" w:line="240" w:lineRule="auto"/>
              <w:jc w:val="right"/>
              <w:rPr>
                <w:rFonts w:ascii="Calibri" w:eastAsia="Times New Roman" w:hAnsi="Calibri" w:cs="Times New Roman"/>
                <w:b/>
                <w:bCs/>
                <w:color w:val="000000"/>
                <w:lang w:eastAsia="et-EE"/>
              </w:rPr>
            </w:pPr>
            <w:r w:rsidRPr="00470B90">
              <w:rPr>
                <w:rFonts w:ascii="Calibri" w:eastAsia="Times New Roman" w:hAnsi="Calibri" w:cs="Times New Roman"/>
                <w:b/>
                <w:bCs/>
                <w:color w:val="000000"/>
                <w:lang w:eastAsia="et-EE"/>
              </w:rPr>
              <w:t>8 433 550</w:t>
            </w:r>
          </w:p>
        </w:tc>
        <w:tc>
          <w:tcPr>
            <w:tcW w:w="976" w:type="dxa"/>
            <w:tcBorders>
              <w:top w:val="nil"/>
              <w:left w:val="nil"/>
              <w:bottom w:val="single" w:sz="4" w:space="0" w:color="auto"/>
              <w:right w:val="single" w:sz="4" w:space="0" w:color="auto"/>
            </w:tcBorders>
            <w:shd w:val="clear" w:color="auto" w:fill="auto"/>
            <w:noWrap/>
            <w:vAlign w:val="bottom"/>
            <w:hideMark/>
          </w:tcPr>
          <w:p w:rsidR="00470B90" w:rsidRPr="00470B90" w:rsidRDefault="00470B90" w:rsidP="00470B90">
            <w:pPr>
              <w:spacing w:after="0" w:line="240" w:lineRule="auto"/>
              <w:jc w:val="right"/>
              <w:rPr>
                <w:rFonts w:ascii="Calibri" w:eastAsia="Times New Roman" w:hAnsi="Calibri" w:cs="Times New Roman"/>
                <w:color w:val="000000"/>
                <w:lang w:eastAsia="et-EE"/>
              </w:rPr>
            </w:pPr>
            <w:r w:rsidRPr="00470B90">
              <w:rPr>
                <w:rFonts w:ascii="Calibri" w:eastAsia="Times New Roman" w:hAnsi="Calibri" w:cs="Times New Roman"/>
                <w:color w:val="000000"/>
                <w:lang w:eastAsia="et-EE"/>
              </w:rPr>
              <w:t>11</w:t>
            </w:r>
          </w:p>
        </w:tc>
      </w:tr>
    </w:tbl>
    <w:p w:rsidR="003F28B6" w:rsidRDefault="003F28B6"/>
    <w:p w:rsidR="00470B90" w:rsidRDefault="00470B90"/>
    <w:p w:rsidR="0084510D" w:rsidRPr="0084510D" w:rsidRDefault="0084510D">
      <w:pPr>
        <w:rPr>
          <w:b/>
        </w:rPr>
      </w:pPr>
      <w:r w:rsidRPr="0084510D">
        <w:rPr>
          <w:b/>
        </w:rPr>
        <w:t>PÕHITEGEVUSE TULUD</w:t>
      </w:r>
    </w:p>
    <w:p w:rsidR="0084510D" w:rsidRDefault="0084510D">
      <w:r>
        <w:t>Põhitegevuse tulude eelarvesse kuuluvad maksutulud, tulud kaupade ja teenuste müügist, saadavad toetused tegevustuludeks ja muud tegevustulud.</w:t>
      </w:r>
    </w:p>
    <w:p w:rsidR="0084510D" w:rsidRDefault="0084510D">
      <w:r>
        <w:t>Põhitegevuse tulud aastatel 201</w:t>
      </w:r>
      <w:r w:rsidR="00E76C85">
        <w:t>4</w:t>
      </w:r>
      <w:r>
        <w:t xml:space="preserve"> – 201</w:t>
      </w:r>
      <w:r w:rsidR="00E76C85">
        <w:t>6</w:t>
      </w:r>
    </w:p>
    <w:tbl>
      <w:tblPr>
        <w:tblW w:w="8079" w:type="dxa"/>
        <w:tblInd w:w="55" w:type="dxa"/>
        <w:tblCellMar>
          <w:left w:w="70" w:type="dxa"/>
          <w:right w:w="70" w:type="dxa"/>
        </w:tblCellMar>
        <w:tblLook w:val="04A0" w:firstRow="1" w:lastRow="0" w:firstColumn="1" w:lastColumn="0" w:noHBand="0" w:noVBand="1"/>
      </w:tblPr>
      <w:tblGrid>
        <w:gridCol w:w="3747"/>
        <w:gridCol w:w="1088"/>
        <w:gridCol w:w="1134"/>
        <w:gridCol w:w="1134"/>
        <w:gridCol w:w="1118"/>
      </w:tblGrid>
      <w:tr w:rsidR="005E0180" w:rsidRPr="005E0180" w:rsidTr="005E0180">
        <w:trPr>
          <w:trHeight w:val="300"/>
        </w:trPr>
        <w:tc>
          <w:tcPr>
            <w:tcW w:w="3747" w:type="dxa"/>
            <w:tcBorders>
              <w:top w:val="single" w:sz="4" w:space="0" w:color="auto"/>
              <w:left w:val="single" w:sz="4" w:space="0" w:color="auto"/>
              <w:bottom w:val="nil"/>
              <w:right w:val="nil"/>
            </w:tcBorders>
            <w:shd w:val="clear" w:color="auto" w:fill="auto"/>
            <w:noWrap/>
            <w:vAlign w:val="bottom"/>
            <w:hideMark/>
          </w:tcPr>
          <w:p w:rsidR="005E0180" w:rsidRPr="005E0180" w:rsidRDefault="005E0180" w:rsidP="005E0180">
            <w:pPr>
              <w:spacing w:after="0" w:line="240" w:lineRule="auto"/>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 </w:t>
            </w:r>
          </w:p>
        </w:tc>
        <w:tc>
          <w:tcPr>
            <w:tcW w:w="1088" w:type="dxa"/>
            <w:tcBorders>
              <w:top w:val="single" w:sz="4" w:space="0" w:color="auto"/>
              <w:left w:val="single" w:sz="4" w:space="0" w:color="auto"/>
              <w:bottom w:val="nil"/>
              <w:right w:val="nil"/>
            </w:tcBorders>
            <w:shd w:val="clear" w:color="auto" w:fill="auto"/>
            <w:noWrap/>
            <w:vAlign w:val="bottom"/>
            <w:hideMark/>
          </w:tcPr>
          <w:p w:rsidR="005E0180" w:rsidRPr="005E0180" w:rsidRDefault="005E0180" w:rsidP="005E0180">
            <w:pPr>
              <w:spacing w:after="0" w:line="240" w:lineRule="auto"/>
              <w:jc w:val="center"/>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2014</w:t>
            </w:r>
          </w:p>
        </w:tc>
        <w:tc>
          <w:tcPr>
            <w:tcW w:w="1134" w:type="dxa"/>
            <w:tcBorders>
              <w:top w:val="single" w:sz="4" w:space="0" w:color="auto"/>
              <w:left w:val="single" w:sz="4" w:space="0" w:color="auto"/>
              <w:bottom w:val="nil"/>
              <w:right w:val="nil"/>
            </w:tcBorders>
            <w:shd w:val="clear" w:color="auto" w:fill="auto"/>
            <w:noWrap/>
            <w:vAlign w:val="bottom"/>
            <w:hideMark/>
          </w:tcPr>
          <w:p w:rsidR="005E0180" w:rsidRPr="005E0180" w:rsidRDefault="005E0180" w:rsidP="005E0180">
            <w:pPr>
              <w:spacing w:after="0" w:line="240" w:lineRule="auto"/>
              <w:jc w:val="center"/>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2015</w:t>
            </w:r>
          </w:p>
        </w:tc>
        <w:tc>
          <w:tcPr>
            <w:tcW w:w="1134" w:type="dxa"/>
            <w:tcBorders>
              <w:top w:val="single" w:sz="4" w:space="0" w:color="auto"/>
              <w:left w:val="single" w:sz="4" w:space="0" w:color="auto"/>
              <w:bottom w:val="nil"/>
              <w:right w:val="nil"/>
            </w:tcBorders>
            <w:shd w:val="clear" w:color="auto" w:fill="auto"/>
            <w:noWrap/>
            <w:vAlign w:val="bottom"/>
            <w:hideMark/>
          </w:tcPr>
          <w:p w:rsidR="005E0180" w:rsidRPr="005E0180" w:rsidRDefault="005E0180" w:rsidP="005E0180">
            <w:pPr>
              <w:spacing w:after="0" w:line="240" w:lineRule="auto"/>
              <w:jc w:val="center"/>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2016</w:t>
            </w:r>
          </w:p>
        </w:tc>
        <w:tc>
          <w:tcPr>
            <w:tcW w:w="976" w:type="dxa"/>
            <w:tcBorders>
              <w:top w:val="single" w:sz="4" w:space="0" w:color="auto"/>
              <w:left w:val="single" w:sz="4" w:space="0" w:color="auto"/>
              <w:bottom w:val="nil"/>
              <w:right w:val="single" w:sz="4" w:space="0" w:color="auto"/>
            </w:tcBorders>
            <w:shd w:val="clear" w:color="auto" w:fill="auto"/>
            <w:noWrap/>
            <w:vAlign w:val="bottom"/>
            <w:hideMark/>
          </w:tcPr>
          <w:p w:rsidR="005E0180" w:rsidRPr="005E0180" w:rsidRDefault="005E0180" w:rsidP="005E0180">
            <w:pPr>
              <w:spacing w:after="0" w:line="240" w:lineRule="auto"/>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2015/2016</w:t>
            </w:r>
          </w:p>
        </w:tc>
      </w:tr>
      <w:tr w:rsidR="005E0180" w:rsidRPr="005E0180" w:rsidTr="005E0180">
        <w:trPr>
          <w:trHeight w:val="300"/>
        </w:trPr>
        <w:tc>
          <w:tcPr>
            <w:tcW w:w="3747" w:type="dxa"/>
            <w:tcBorders>
              <w:top w:val="nil"/>
              <w:left w:val="single" w:sz="4" w:space="0" w:color="auto"/>
              <w:bottom w:val="single" w:sz="4" w:space="0" w:color="auto"/>
              <w:right w:val="nil"/>
            </w:tcBorders>
            <w:shd w:val="clear" w:color="auto" w:fill="auto"/>
            <w:noWrap/>
            <w:vAlign w:val="bottom"/>
            <w:hideMark/>
          </w:tcPr>
          <w:p w:rsidR="005E0180" w:rsidRPr="005E0180" w:rsidRDefault="005E0180" w:rsidP="005E0180">
            <w:pPr>
              <w:spacing w:after="0" w:line="240" w:lineRule="auto"/>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 </w:t>
            </w:r>
          </w:p>
        </w:tc>
        <w:tc>
          <w:tcPr>
            <w:tcW w:w="1088" w:type="dxa"/>
            <w:tcBorders>
              <w:top w:val="nil"/>
              <w:left w:val="single" w:sz="4" w:space="0" w:color="auto"/>
              <w:bottom w:val="single" w:sz="4" w:space="0" w:color="auto"/>
              <w:right w:val="nil"/>
            </w:tcBorders>
            <w:shd w:val="clear" w:color="auto" w:fill="auto"/>
            <w:noWrap/>
            <w:vAlign w:val="bottom"/>
            <w:hideMark/>
          </w:tcPr>
          <w:p w:rsidR="005E0180" w:rsidRPr="005E0180" w:rsidRDefault="005E0180" w:rsidP="005E0180">
            <w:pPr>
              <w:spacing w:after="0" w:line="240" w:lineRule="auto"/>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täitmine</w:t>
            </w:r>
          </w:p>
        </w:tc>
        <w:tc>
          <w:tcPr>
            <w:tcW w:w="1134" w:type="dxa"/>
            <w:tcBorders>
              <w:top w:val="nil"/>
              <w:left w:val="single" w:sz="4" w:space="0" w:color="auto"/>
              <w:bottom w:val="single" w:sz="4" w:space="0" w:color="auto"/>
              <w:right w:val="nil"/>
            </w:tcBorders>
            <w:shd w:val="clear" w:color="auto" w:fill="auto"/>
            <w:noWrap/>
            <w:vAlign w:val="bottom"/>
            <w:hideMark/>
          </w:tcPr>
          <w:p w:rsidR="005E0180" w:rsidRPr="005E0180" w:rsidRDefault="005E0180" w:rsidP="005E0180">
            <w:pPr>
              <w:spacing w:after="0" w:line="240" w:lineRule="auto"/>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eelarve</w:t>
            </w:r>
          </w:p>
        </w:tc>
        <w:tc>
          <w:tcPr>
            <w:tcW w:w="1134" w:type="dxa"/>
            <w:tcBorders>
              <w:top w:val="nil"/>
              <w:left w:val="single" w:sz="4" w:space="0" w:color="auto"/>
              <w:bottom w:val="single" w:sz="4" w:space="0" w:color="auto"/>
              <w:right w:val="nil"/>
            </w:tcBorders>
            <w:shd w:val="clear" w:color="auto" w:fill="auto"/>
            <w:noWrap/>
            <w:vAlign w:val="bottom"/>
            <w:hideMark/>
          </w:tcPr>
          <w:p w:rsidR="005E0180" w:rsidRPr="005E0180" w:rsidRDefault="005E0180" w:rsidP="005E0180">
            <w:pPr>
              <w:spacing w:after="0" w:line="240" w:lineRule="auto"/>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eelarve</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muutus %</w:t>
            </w:r>
          </w:p>
        </w:tc>
      </w:tr>
      <w:tr w:rsidR="005E0180" w:rsidRPr="005E0180" w:rsidTr="005E0180">
        <w:trPr>
          <w:trHeight w:val="300"/>
        </w:trPr>
        <w:tc>
          <w:tcPr>
            <w:tcW w:w="3747" w:type="dxa"/>
            <w:tcBorders>
              <w:top w:val="nil"/>
              <w:left w:val="single" w:sz="4" w:space="0" w:color="auto"/>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rPr>
                <w:rFonts w:ascii="Calibri" w:eastAsia="Times New Roman" w:hAnsi="Calibri" w:cs="Times New Roman"/>
                <w:b/>
                <w:bCs/>
                <w:color w:val="000000"/>
                <w:lang w:eastAsia="et-EE"/>
              </w:rPr>
            </w:pPr>
            <w:r w:rsidRPr="005E0180">
              <w:rPr>
                <w:rFonts w:ascii="Calibri" w:eastAsia="Times New Roman" w:hAnsi="Calibri" w:cs="Times New Roman"/>
                <w:b/>
                <w:bCs/>
                <w:color w:val="000000"/>
                <w:lang w:eastAsia="et-EE"/>
              </w:rPr>
              <w:t>Põhitegevuse tulud kokku</w:t>
            </w:r>
          </w:p>
        </w:tc>
        <w:tc>
          <w:tcPr>
            <w:tcW w:w="1088"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b/>
                <w:bCs/>
                <w:color w:val="000000"/>
                <w:lang w:eastAsia="et-EE"/>
              </w:rPr>
            </w:pPr>
            <w:r w:rsidRPr="005E0180">
              <w:rPr>
                <w:rFonts w:ascii="Calibri" w:eastAsia="Times New Roman" w:hAnsi="Calibri" w:cs="Times New Roman"/>
                <w:b/>
                <w:bCs/>
                <w:color w:val="000000"/>
                <w:lang w:eastAsia="et-EE"/>
              </w:rPr>
              <w:t>6 905 151</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b/>
                <w:bCs/>
                <w:color w:val="000000"/>
                <w:lang w:eastAsia="et-EE"/>
              </w:rPr>
            </w:pPr>
            <w:r w:rsidRPr="005E0180">
              <w:rPr>
                <w:rFonts w:ascii="Calibri" w:eastAsia="Times New Roman" w:hAnsi="Calibri" w:cs="Times New Roman"/>
                <w:b/>
                <w:bCs/>
                <w:color w:val="000000"/>
                <w:lang w:eastAsia="et-EE"/>
              </w:rPr>
              <w:t>7 603 211</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b/>
                <w:bCs/>
                <w:color w:val="000000"/>
                <w:lang w:eastAsia="et-EE"/>
              </w:rPr>
            </w:pPr>
            <w:r w:rsidRPr="005E0180">
              <w:rPr>
                <w:rFonts w:ascii="Calibri" w:eastAsia="Times New Roman" w:hAnsi="Calibri" w:cs="Times New Roman"/>
                <w:b/>
                <w:bCs/>
                <w:color w:val="000000"/>
                <w:lang w:eastAsia="et-EE"/>
              </w:rPr>
              <w:t>8 433 550</w:t>
            </w:r>
          </w:p>
        </w:tc>
        <w:tc>
          <w:tcPr>
            <w:tcW w:w="976"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b/>
                <w:bCs/>
                <w:color w:val="000000"/>
                <w:lang w:eastAsia="et-EE"/>
              </w:rPr>
            </w:pPr>
            <w:r w:rsidRPr="005E0180">
              <w:rPr>
                <w:rFonts w:ascii="Calibri" w:eastAsia="Times New Roman" w:hAnsi="Calibri" w:cs="Times New Roman"/>
                <w:b/>
                <w:bCs/>
                <w:color w:val="000000"/>
                <w:lang w:eastAsia="et-EE"/>
              </w:rPr>
              <w:t>11</w:t>
            </w:r>
          </w:p>
        </w:tc>
      </w:tr>
      <w:tr w:rsidR="005E0180" w:rsidRPr="005E0180" w:rsidTr="005E0180">
        <w:trPr>
          <w:trHeight w:val="300"/>
        </w:trPr>
        <w:tc>
          <w:tcPr>
            <w:tcW w:w="3747" w:type="dxa"/>
            <w:tcBorders>
              <w:top w:val="nil"/>
              <w:left w:val="single" w:sz="4" w:space="0" w:color="auto"/>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rPr>
                <w:rFonts w:ascii="Calibri" w:eastAsia="Times New Roman" w:hAnsi="Calibri" w:cs="Times New Roman"/>
                <w:b/>
                <w:bCs/>
                <w:color w:val="000000"/>
                <w:lang w:eastAsia="et-EE"/>
              </w:rPr>
            </w:pPr>
            <w:r w:rsidRPr="005E0180">
              <w:rPr>
                <w:rFonts w:ascii="Calibri" w:eastAsia="Times New Roman" w:hAnsi="Calibri" w:cs="Times New Roman"/>
                <w:b/>
                <w:bCs/>
                <w:color w:val="000000"/>
                <w:lang w:eastAsia="et-EE"/>
              </w:rPr>
              <w:t>Maksutulud</w:t>
            </w:r>
          </w:p>
        </w:tc>
        <w:tc>
          <w:tcPr>
            <w:tcW w:w="1088"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b/>
                <w:bCs/>
                <w:color w:val="000000"/>
                <w:lang w:eastAsia="et-EE"/>
              </w:rPr>
            </w:pPr>
            <w:r w:rsidRPr="005E0180">
              <w:rPr>
                <w:rFonts w:ascii="Calibri" w:eastAsia="Times New Roman" w:hAnsi="Calibri" w:cs="Times New Roman"/>
                <w:b/>
                <w:bCs/>
                <w:color w:val="000000"/>
                <w:lang w:eastAsia="et-EE"/>
              </w:rPr>
              <w:t>5 023 058</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b/>
                <w:bCs/>
                <w:color w:val="000000"/>
                <w:lang w:eastAsia="et-EE"/>
              </w:rPr>
            </w:pPr>
            <w:r w:rsidRPr="005E0180">
              <w:rPr>
                <w:rFonts w:ascii="Calibri" w:eastAsia="Times New Roman" w:hAnsi="Calibri" w:cs="Times New Roman"/>
                <w:b/>
                <w:bCs/>
                <w:color w:val="000000"/>
                <w:lang w:eastAsia="et-EE"/>
              </w:rPr>
              <w:t>5 364 345</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b/>
                <w:bCs/>
                <w:color w:val="000000"/>
                <w:lang w:eastAsia="et-EE"/>
              </w:rPr>
            </w:pPr>
            <w:r w:rsidRPr="005E0180">
              <w:rPr>
                <w:rFonts w:ascii="Calibri" w:eastAsia="Times New Roman" w:hAnsi="Calibri" w:cs="Times New Roman"/>
                <w:b/>
                <w:bCs/>
                <w:color w:val="000000"/>
                <w:lang w:eastAsia="et-EE"/>
              </w:rPr>
              <w:t>6 029 000</w:t>
            </w:r>
          </w:p>
        </w:tc>
        <w:tc>
          <w:tcPr>
            <w:tcW w:w="976"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b/>
                <w:bCs/>
                <w:color w:val="000000"/>
                <w:lang w:eastAsia="et-EE"/>
              </w:rPr>
            </w:pPr>
            <w:r w:rsidRPr="005E0180">
              <w:rPr>
                <w:rFonts w:ascii="Calibri" w:eastAsia="Times New Roman" w:hAnsi="Calibri" w:cs="Times New Roman"/>
                <w:b/>
                <w:bCs/>
                <w:color w:val="000000"/>
                <w:lang w:eastAsia="et-EE"/>
              </w:rPr>
              <w:t>12</w:t>
            </w:r>
          </w:p>
        </w:tc>
      </w:tr>
      <w:tr w:rsidR="005E0180" w:rsidRPr="005E0180" w:rsidTr="005E0180">
        <w:trPr>
          <w:trHeight w:val="300"/>
        </w:trPr>
        <w:tc>
          <w:tcPr>
            <w:tcW w:w="3747" w:type="dxa"/>
            <w:tcBorders>
              <w:top w:val="nil"/>
              <w:left w:val="single" w:sz="4" w:space="0" w:color="auto"/>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 xml:space="preserve">  Füüsilise isiku tulumaks</w:t>
            </w:r>
          </w:p>
        </w:tc>
        <w:tc>
          <w:tcPr>
            <w:tcW w:w="1088"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4 912 336</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5 255 045</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5 918 700</w:t>
            </w:r>
          </w:p>
        </w:tc>
        <w:tc>
          <w:tcPr>
            <w:tcW w:w="976"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b/>
                <w:bCs/>
                <w:color w:val="000000"/>
                <w:lang w:eastAsia="et-EE"/>
              </w:rPr>
            </w:pPr>
            <w:r w:rsidRPr="005E0180">
              <w:rPr>
                <w:rFonts w:ascii="Calibri" w:eastAsia="Times New Roman" w:hAnsi="Calibri" w:cs="Times New Roman"/>
                <w:b/>
                <w:bCs/>
                <w:color w:val="000000"/>
                <w:lang w:eastAsia="et-EE"/>
              </w:rPr>
              <w:t>13</w:t>
            </w:r>
          </w:p>
        </w:tc>
      </w:tr>
      <w:tr w:rsidR="005E0180" w:rsidRPr="005E0180" w:rsidTr="005E0180">
        <w:trPr>
          <w:trHeight w:val="300"/>
        </w:trPr>
        <w:tc>
          <w:tcPr>
            <w:tcW w:w="3747" w:type="dxa"/>
            <w:tcBorders>
              <w:top w:val="nil"/>
              <w:left w:val="single" w:sz="4" w:space="0" w:color="auto"/>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 xml:space="preserve">  Maamaks</w:t>
            </w:r>
          </w:p>
        </w:tc>
        <w:tc>
          <w:tcPr>
            <w:tcW w:w="1088"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101 686</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101 000</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102 000</w:t>
            </w:r>
          </w:p>
        </w:tc>
        <w:tc>
          <w:tcPr>
            <w:tcW w:w="976"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b/>
                <w:bCs/>
                <w:color w:val="000000"/>
                <w:lang w:eastAsia="et-EE"/>
              </w:rPr>
            </w:pPr>
            <w:r w:rsidRPr="005E0180">
              <w:rPr>
                <w:rFonts w:ascii="Calibri" w:eastAsia="Times New Roman" w:hAnsi="Calibri" w:cs="Times New Roman"/>
                <w:b/>
                <w:bCs/>
                <w:color w:val="000000"/>
                <w:lang w:eastAsia="et-EE"/>
              </w:rPr>
              <w:t>1</w:t>
            </w:r>
          </w:p>
        </w:tc>
      </w:tr>
      <w:tr w:rsidR="005E0180" w:rsidRPr="005E0180" w:rsidTr="005E0180">
        <w:trPr>
          <w:trHeight w:val="300"/>
        </w:trPr>
        <w:tc>
          <w:tcPr>
            <w:tcW w:w="3747" w:type="dxa"/>
            <w:tcBorders>
              <w:top w:val="nil"/>
              <w:left w:val="single" w:sz="4" w:space="0" w:color="auto"/>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 xml:space="preserve">  Reklaamimaks</w:t>
            </w:r>
          </w:p>
        </w:tc>
        <w:tc>
          <w:tcPr>
            <w:tcW w:w="1088"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9 036</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8 300</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8 300</w:t>
            </w:r>
          </w:p>
        </w:tc>
        <w:tc>
          <w:tcPr>
            <w:tcW w:w="976"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b/>
                <w:bCs/>
                <w:color w:val="000000"/>
                <w:lang w:eastAsia="et-EE"/>
              </w:rPr>
            </w:pPr>
            <w:r w:rsidRPr="005E0180">
              <w:rPr>
                <w:rFonts w:ascii="Calibri" w:eastAsia="Times New Roman" w:hAnsi="Calibri" w:cs="Times New Roman"/>
                <w:b/>
                <w:bCs/>
                <w:color w:val="000000"/>
                <w:lang w:eastAsia="et-EE"/>
              </w:rPr>
              <w:t>0</w:t>
            </w:r>
          </w:p>
        </w:tc>
      </w:tr>
      <w:tr w:rsidR="005E0180" w:rsidRPr="005E0180" w:rsidTr="005E0180">
        <w:trPr>
          <w:trHeight w:val="300"/>
        </w:trPr>
        <w:tc>
          <w:tcPr>
            <w:tcW w:w="3747" w:type="dxa"/>
            <w:tcBorders>
              <w:top w:val="nil"/>
              <w:left w:val="single" w:sz="4" w:space="0" w:color="auto"/>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rPr>
                <w:rFonts w:ascii="Calibri" w:eastAsia="Times New Roman" w:hAnsi="Calibri" w:cs="Times New Roman"/>
                <w:b/>
                <w:bCs/>
                <w:color w:val="000000"/>
                <w:lang w:eastAsia="et-EE"/>
              </w:rPr>
            </w:pPr>
            <w:r w:rsidRPr="005E0180">
              <w:rPr>
                <w:rFonts w:ascii="Calibri" w:eastAsia="Times New Roman" w:hAnsi="Calibri" w:cs="Times New Roman"/>
                <w:b/>
                <w:bCs/>
                <w:color w:val="000000"/>
                <w:lang w:eastAsia="et-EE"/>
              </w:rPr>
              <w:t>Tulud kaupade ja teenuste müügist</w:t>
            </w:r>
          </w:p>
        </w:tc>
        <w:tc>
          <w:tcPr>
            <w:tcW w:w="1088"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b/>
                <w:bCs/>
                <w:color w:val="000000"/>
                <w:lang w:eastAsia="et-EE"/>
              </w:rPr>
            </w:pPr>
            <w:r w:rsidRPr="005E0180">
              <w:rPr>
                <w:rFonts w:ascii="Calibri" w:eastAsia="Times New Roman" w:hAnsi="Calibri" w:cs="Times New Roman"/>
                <w:b/>
                <w:bCs/>
                <w:color w:val="000000"/>
                <w:lang w:eastAsia="et-EE"/>
              </w:rPr>
              <w:t>683 147</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b/>
                <w:bCs/>
                <w:color w:val="000000"/>
                <w:lang w:eastAsia="et-EE"/>
              </w:rPr>
            </w:pPr>
            <w:r w:rsidRPr="005E0180">
              <w:rPr>
                <w:rFonts w:ascii="Calibri" w:eastAsia="Times New Roman" w:hAnsi="Calibri" w:cs="Times New Roman"/>
                <w:b/>
                <w:bCs/>
                <w:color w:val="000000"/>
                <w:lang w:eastAsia="et-EE"/>
              </w:rPr>
              <w:t>725 658</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b/>
                <w:bCs/>
                <w:color w:val="000000"/>
                <w:lang w:eastAsia="et-EE"/>
              </w:rPr>
            </w:pPr>
            <w:r w:rsidRPr="005E0180">
              <w:rPr>
                <w:rFonts w:ascii="Calibri" w:eastAsia="Times New Roman" w:hAnsi="Calibri" w:cs="Times New Roman"/>
                <w:b/>
                <w:bCs/>
                <w:color w:val="000000"/>
                <w:lang w:eastAsia="et-EE"/>
              </w:rPr>
              <w:t>843 200</w:t>
            </w:r>
          </w:p>
        </w:tc>
        <w:tc>
          <w:tcPr>
            <w:tcW w:w="976"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b/>
                <w:bCs/>
                <w:color w:val="000000"/>
                <w:lang w:eastAsia="et-EE"/>
              </w:rPr>
            </w:pPr>
            <w:r w:rsidRPr="005E0180">
              <w:rPr>
                <w:rFonts w:ascii="Calibri" w:eastAsia="Times New Roman" w:hAnsi="Calibri" w:cs="Times New Roman"/>
                <w:b/>
                <w:bCs/>
                <w:color w:val="000000"/>
                <w:lang w:eastAsia="et-EE"/>
              </w:rPr>
              <w:t>16</w:t>
            </w:r>
          </w:p>
        </w:tc>
      </w:tr>
      <w:tr w:rsidR="005E0180" w:rsidRPr="005E0180" w:rsidTr="005E0180">
        <w:trPr>
          <w:trHeight w:val="300"/>
        </w:trPr>
        <w:tc>
          <w:tcPr>
            <w:tcW w:w="3747" w:type="dxa"/>
            <w:tcBorders>
              <w:top w:val="nil"/>
              <w:left w:val="single" w:sz="4" w:space="0" w:color="auto"/>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 xml:space="preserve">  Riigilõiv</w:t>
            </w:r>
          </w:p>
        </w:tc>
        <w:tc>
          <w:tcPr>
            <w:tcW w:w="1088"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23 400</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21 000</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23 000</w:t>
            </w:r>
          </w:p>
        </w:tc>
        <w:tc>
          <w:tcPr>
            <w:tcW w:w="976"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b/>
                <w:bCs/>
                <w:color w:val="000000"/>
                <w:lang w:eastAsia="et-EE"/>
              </w:rPr>
            </w:pPr>
            <w:r w:rsidRPr="005E0180">
              <w:rPr>
                <w:rFonts w:ascii="Calibri" w:eastAsia="Times New Roman" w:hAnsi="Calibri" w:cs="Times New Roman"/>
                <w:b/>
                <w:bCs/>
                <w:color w:val="000000"/>
                <w:lang w:eastAsia="et-EE"/>
              </w:rPr>
              <w:t>10</w:t>
            </w:r>
          </w:p>
        </w:tc>
      </w:tr>
      <w:tr w:rsidR="005E0180" w:rsidRPr="005E0180" w:rsidTr="005E0180">
        <w:trPr>
          <w:trHeight w:val="300"/>
        </w:trPr>
        <w:tc>
          <w:tcPr>
            <w:tcW w:w="3747" w:type="dxa"/>
            <w:tcBorders>
              <w:top w:val="nil"/>
              <w:left w:val="single" w:sz="4" w:space="0" w:color="auto"/>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 xml:space="preserve">  Tulu majandustegevusest</w:t>
            </w:r>
          </w:p>
        </w:tc>
        <w:tc>
          <w:tcPr>
            <w:tcW w:w="1088"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659 747</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704 658</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820 200</w:t>
            </w:r>
          </w:p>
        </w:tc>
        <w:tc>
          <w:tcPr>
            <w:tcW w:w="976"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b/>
                <w:bCs/>
                <w:color w:val="000000"/>
                <w:lang w:eastAsia="et-EE"/>
              </w:rPr>
            </w:pPr>
            <w:r w:rsidRPr="005E0180">
              <w:rPr>
                <w:rFonts w:ascii="Calibri" w:eastAsia="Times New Roman" w:hAnsi="Calibri" w:cs="Times New Roman"/>
                <w:b/>
                <w:bCs/>
                <w:color w:val="000000"/>
                <w:lang w:eastAsia="et-EE"/>
              </w:rPr>
              <w:t>16</w:t>
            </w:r>
          </w:p>
        </w:tc>
      </w:tr>
      <w:tr w:rsidR="005E0180" w:rsidRPr="005E0180" w:rsidTr="005E0180">
        <w:trPr>
          <w:trHeight w:val="300"/>
        </w:trPr>
        <w:tc>
          <w:tcPr>
            <w:tcW w:w="3747" w:type="dxa"/>
            <w:tcBorders>
              <w:top w:val="nil"/>
              <w:left w:val="single" w:sz="4" w:space="0" w:color="auto"/>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 xml:space="preserve">     Tulu haridusalasest tegevusest</w:t>
            </w:r>
          </w:p>
        </w:tc>
        <w:tc>
          <w:tcPr>
            <w:tcW w:w="1088"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411 373</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484 495</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540 401</w:t>
            </w:r>
          </w:p>
        </w:tc>
        <w:tc>
          <w:tcPr>
            <w:tcW w:w="976"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b/>
                <w:bCs/>
                <w:color w:val="000000"/>
                <w:lang w:eastAsia="et-EE"/>
              </w:rPr>
            </w:pPr>
            <w:r w:rsidRPr="005E0180">
              <w:rPr>
                <w:rFonts w:ascii="Calibri" w:eastAsia="Times New Roman" w:hAnsi="Calibri" w:cs="Times New Roman"/>
                <w:b/>
                <w:bCs/>
                <w:color w:val="000000"/>
                <w:lang w:eastAsia="et-EE"/>
              </w:rPr>
              <w:t>12</w:t>
            </w:r>
          </w:p>
        </w:tc>
      </w:tr>
      <w:tr w:rsidR="005E0180" w:rsidRPr="005E0180" w:rsidTr="005E0180">
        <w:trPr>
          <w:trHeight w:val="300"/>
        </w:trPr>
        <w:tc>
          <w:tcPr>
            <w:tcW w:w="3747" w:type="dxa"/>
            <w:tcBorders>
              <w:top w:val="nil"/>
              <w:left w:val="single" w:sz="4" w:space="0" w:color="auto"/>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 xml:space="preserve">     Tulu kultuurialasest tegevusest</w:t>
            </w:r>
          </w:p>
        </w:tc>
        <w:tc>
          <w:tcPr>
            <w:tcW w:w="1088"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144 045</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138 691</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156 810</w:t>
            </w:r>
          </w:p>
        </w:tc>
        <w:tc>
          <w:tcPr>
            <w:tcW w:w="976"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b/>
                <w:bCs/>
                <w:color w:val="000000"/>
                <w:lang w:eastAsia="et-EE"/>
              </w:rPr>
            </w:pPr>
            <w:r w:rsidRPr="005E0180">
              <w:rPr>
                <w:rFonts w:ascii="Calibri" w:eastAsia="Times New Roman" w:hAnsi="Calibri" w:cs="Times New Roman"/>
                <w:b/>
                <w:bCs/>
                <w:color w:val="000000"/>
                <w:lang w:eastAsia="et-EE"/>
              </w:rPr>
              <w:t>13</w:t>
            </w:r>
          </w:p>
        </w:tc>
      </w:tr>
      <w:tr w:rsidR="005E0180" w:rsidRPr="005E0180" w:rsidTr="005E0180">
        <w:trPr>
          <w:trHeight w:val="300"/>
        </w:trPr>
        <w:tc>
          <w:tcPr>
            <w:tcW w:w="3747" w:type="dxa"/>
            <w:tcBorders>
              <w:top w:val="nil"/>
              <w:left w:val="single" w:sz="4" w:space="0" w:color="auto"/>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 xml:space="preserve">     Tulud transpordialasest tegevusest</w:t>
            </w:r>
          </w:p>
        </w:tc>
        <w:tc>
          <w:tcPr>
            <w:tcW w:w="1088"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13 188</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7 100</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11 400</w:t>
            </w:r>
          </w:p>
        </w:tc>
        <w:tc>
          <w:tcPr>
            <w:tcW w:w="976"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b/>
                <w:bCs/>
                <w:color w:val="000000"/>
                <w:lang w:eastAsia="et-EE"/>
              </w:rPr>
            </w:pPr>
            <w:r w:rsidRPr="005E0180">
              <w:rPr>
                <w:rFonts w:ascii="Calibri" w:eastAsia="Times New Roman" w:hAnsi="Calibri" w:cs="Times New Roman"/>
                <w:b/>
                <w:bCs/>
                <w:color w:val="000000"/>
                <w:lang w:eastAsia="et-EE"/>
              </w:rPr>
              <w:t>61</w:t>
            </w:r>
          </w:p>
        </w:tc>
      </w:tr>
      <w:tr w:rsidR="005E0180" w:rsidRPr="005E0180" w:rsidTr="005E0180">
        <w:trPr>
          <w:trHeight w:val="300"/>
        </w:trPr>
        <w:tc>
          <w:tcPr>
            <w:tcW w:w="3747" w:type="dxa"/>
            <w:tcBorders>
              <w:top w:val="nil"/>
              <w:left w:val="single" w:sz="4" w:space="0" w:color="auto"/>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 xml:space="preserve">     Tulud üldvalitsemisalasest tegevusest</w:t>
            </w:r>
          </w:p>
        </w:tc>
        <w:tc>
          <w:tcPr>
            <w:tcW w:w="1088"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315</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0</w:t>
            </w:r>
          </w:p>
        </w:tc>
        <w:tc>
          <w:tcPr>
            <w:tcW w:w="976"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rPr>
                <w:rFonts w:ascii="Calibri" w:eastAsia="Times New Roman" w:hAnsi="Calibri" w:cs="Times New Roman"/>
                <w:b/>
                <w:bCs/>
                <w:color w:val="000000"/>
                <w:lang w:eastAsia="et-EE"/>
              </w:rPr>
            </w:pPr>
            <w:r w:rsidRPr="005E0180">
              <w:rPr>
                <w:rFonts w:ascii="Calibri" w:eastAsia="Times New Roman" w:hAnsi="Calibri" w:cs="Times New Roman"/>
                <w:b/>
                <w:bCs/>
                <w:color w:val="000000"/>
                <w:lang w:eastAsia="et-EE"/>
              </w:rPr>
              <w:t> </w:t>
            </w:r>
          </w:p>
        </w:tc>
      </w:tr>
      <w:tr w:rsidR="005E0180" w:rsidRPr="005E0180" w:rsidTr="005E0180">
        <w:trPr>
          <w:trHeight w:val="300"/>
        </w:trPr>
        <w:tc>
          <w:tcPr>
            <w:tcW w:w="3747" w:type="dxa"/>
            <w:tcBorders>
              <w:top w:val="nil"/>
              <w:left w:val="single" w:sz="4" w:space="0" w:color="auto"/>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 xml:space="preserve">     Üüri- ja renditulud</w:t>
            </w:r>
          </w:p>
        </w:tc>
        <w:tc>
          <w:tcPr>
            <w:tcW w:w="1088"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84 915</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74 372</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111 589</w:t>
            </w:r>
          </w:p>
        </w:tc>
        <w:tc>
          <w:tcPr>
            <w:tcW w:w="976"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b/>
                <w:bCs/>
                <w:color w:val="000000"/>
                <w:lang w:eastAsia="et-EE"/>
              </w:rPr>
            </w:pPr>
            <w:r w:rsidRPr="005E0180">
              <w:rPr>
                <w:rFonts w:ascii="Calibri" w:eastAsia="Times New Roman" w:hAnsi="Calibri" w:cs="Times New Roman"/>
                <w:b/>
                <w:bCs/>
                <w:color w:val="000000"/>
                <w:lang w:eastAsia="et-EE"/>
              </w:rPr>
              <w:t>50</w:t>
            </w:r>
          </w:p>
        </w:tc>
      </w:tr>
      <w:tr w:rsidR="005E0180" w:rsidRPr="005E0180" w:rsidTr="005E0180">
        <w:trPr>
          <w:trHeight w:val="300"/>
        </w:trPr>
        <w:tc>
          <w:tcPr>
            <w:tcW w:w="3747" w:type="dxa"/>
            <w:tcBorders>
              <w:top w:val="nil"/>
              <w:left w:val="single" w:sz="4" w:space="0" w:color="auto"/>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 xml:space="preserve">     Muu kaupade ja teenuste müük</w:t>
            </w:r>
          </w:p>
        </w:tc>
        <w:tc>
          <w:tcPr>
            <w:tcW w:w="1088"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5 911</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0</w:t>
            </w:r>
          </w:p>
        </w:tc>
        <w:tc>
          <w:tcPr>
            <w:tcW w:w="976"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rPr>
                <w:rFonts w:ascii="Calibri" w:eastAsia="Times New Roman" w:hAnsi="Calibri" w:cs="Times New Roman"/>
                <w:b/>
                <w:bCs/>
                <w:color w:val="000000"/>
                <w:lang w:eastAsia="et-EE"/>
              </w:rPr>
            </w:pPr>
            <w:r w:rsidRPr="005E0180">
              <w:rPr>
                <w:rFonts w:ascii="Calibri" w:eastAsia="Times New Roman" w:hAnsi="Calibri" w:cs="Times New Roman"/>
                <w:b/>
                <w:bCs/>
                <w:color w:val="000000"/>
                <w:lang w:eastAsia="et-EE"/>
              </w:rPr>
              <w:t> </w:t>
            </w:r>
          </w:p>
        </w:tc>
      </w:tr>
      <w:tr w:rsidR="005E0180" w:rsidRPr="005E0180" w:rsidTr="005E0180">
        <w:trPr>
          <w:trHeight w:val="300"/>
        </w:trPr>
        <w:tc>
          <w:tcPr>
            <w:tcW w:w="3747" w:type="dxa"/>
            <w:tcBorders>
              <w:top w:val="nil"/>
              <w:left w:val="single" w:sz="4" w:space="0" w:color="auto"/>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rPr>
                <w:rFonts w:ascii="Calibri" w:eastAsia="Times New Roman" w:hAnsi="Calibri" w:cs="Times New Roman"/>
                <w:b/>
                <w:bCs/>
                <w:color w:val="000000"/>
                <w:lang w:eastAsia="et-EE"/>
              </w:rPr>
            </w:pPr>
            <w:r w:rsidRPr="005E0180">
              <w:rPr>
                <w:rFonts w:ascii="Calibri" w:eastAsia="Times New Roman" w:hAnsi="Calibri" w:cs="Times New Roman"/>
                <w:b/>
                <w:bCs/>
                <w:color w:val="000000"/>
                <w:lang w:eastAsia="et-EE"/>
              </w:rPr>
              <w:t>Saadavad toetused tegevuskuludeks</w:t>
            </w:r>
          </w:p>
        </w:tc>
        <w:tc>
          <w:tcPr>
            <w:tcW w:w="1088"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b/>
                <w:bCs/>
                <w:color w:val="000000"/>
                <w:lang w:eastAsia="et-EE"/>
              </w:rPr>
            </w:pPr>
            <w:r w:rsidRPr="005E0180">
              <w:rPr>
                <w:rFonts w:ascii="Calibri" w:eastAsia="Times New Roman" w:hAnsi="Calibri" w:cs="Times New Roman"/>
                <w:b/>
                <w:bCs/>
                <w:color w:val="000000"/>
                <w:lang w:eastAsia="et-EE"/>
              </w:rPr>
              <w:t>1 185 324</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b/>
                <w:bCs/>
                <w:color w:val="000000"/>
                <w:lang w:eastAsia="et-EE"/>
              </w:rPr>
            </w:pPr>
            <w:r w:rsidRPr="005E0180">
              <w:rPr>
                <w:rFonts w:ascii="Calibri" w:eastAsia="Times New Roman" w:hAnsi="Calibri" w:cs="Times New Roman"/>
                <w:b/>
                <w:bCs/>
                <w:color w:val="000000"/>
                <w:lang w:eastAsia="et-EE"/>
              </w:rPr>
              <w:t>1 490 873</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b/>
                <w:bCs/>
                <w:color w:val="000000"/>
                <w:lang w:eastAsia="et-EE"/>
              </w:rPr>
            </w:pPr>
            <w:r w:rsidRPr="005E0180">
              <w:rPr>
                <w:rFonts w:ascii="Calibri" w:eastAsia="Times New Roman" w:hAnsi="Calibri" w:cs="Times New Roman"/>
                <w:b/>
                <w:bCs/>
                <w:color w:val="000000"/>
                <w:lang w:eastAsia="et-EE"/>
              </w:rPr>
              <w:t>1 549 350</w:t>
            </w:r>
          </w:p>
        </w:tc>
        <w:tc>
          <w:tcPr>
            <w:tcW w:w="976"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b/>
                <w:bCs/>
                <w:color w:val="000000"/>
                <w:lang w:eastAsia="et-EE"/>
              </w:rPr>
            </w:pPr>
            <w:r w:rsidRPr="005E0180">
              <w:rPr>
                <w:rFonts w:ascii="Calibri" w:eastAsia="Times New Roman" w:hAnsi="Calibri" w:cs="Times New Roman"/>
                <w:b/>
                <w:bCs/>
                <w:color w:val="000000"/>
                <w:lang w:eastAsia="et-EE"/>
              </w:rPr>
              <w:t>4</w:t>
            </w:r>
          </w:p>
        </w:tc>
      </w:tr>
      <w:tr w:rsidR="005E0180" w:rsidRPr="005E0180" w:rsidTr="005E0180">
        <w:trPr>
          <w:trHeight w:val="300"/>
        </w:trPr>
        <w:tc>
          <w:tcPr>
            <w:tcW w:w="3747" w:type="dxa"/>
            <w:tcBorders>
              <w:top w:val="nil"/>
              <w:left w:val="single" w:sz="4" w:space="0" w:color="auto"/>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 xml:space="preserve">  Toetusfond</w:t>
            </w:r>
          </w:p>
        </w:tc>
        <w:tc>
          <w:tcPr>
            <w:tcW w:w="1088"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999 735</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1 391 486</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1 545 769</w:t>
            </w:r>
          </w:p>
        </w:tc>
        <w:tc>
          <w:tcPr>
            <w:tcW w:w="976"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b/>
                <w:bCs/>
                <w:color w:val="000000"/>
                <w:lang w:eastAsia="et-EE"/>
              </w:rPr>
            </w:pPr>
            <w:r w:rsidRPr="005E0180">
              <w:rPr>
                <w:rFonts w:ascii="Calibri" w:eastAsia="Times New Roman" w:hAnsi="Calibri" w:cs="Times New Roman"/>
                <w:b/>
                <w:bCs/>
                <w:color w:val="000000"/>
                <w:lang w:eastAsia="et-EE"/>
              </w:rPr>
              <w:t>11</w:t>
            </w:r>
          </w:p>
        </w:tc>
      </w:tr>
      <w:tr w:rsidR="005E0180" w:rsidRPr="005E0180" w:rsidTr="005E0180">
        <w:trPr>
          <w:trHeight w:val="300"/>
        </w:trPr>
        <w:tc>
          <w:tcPr>
            <w:tcW w:w="3747" w:type="dxa"/>
            <w:tcBorders>
              <w:top w:val="nil"/>
              <w:left w:val="single" w:sz="4" w:space="0" w:color="auto"/>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 xml:space="preserve">  Muud saadud toetused tegevuskuludeks</w:t>
            </w:r>
          </w:p>
        </w:tc>
        <w:tc>
          <w:tcPr>
            <w:tcW w:w="1088"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185 589</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99 387</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3 581</w:t>
            </w:r>
          </w:p>
        </w:tc>
        <w:tc>
          <w:tcPr>
            <w:tcW w:w="976"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b/>
                <w:bCs/>
                <w:color w:val="000000"/>
                <w:lang w:eastAsia="et-EE"/>
              </w:rPr>
            </w:pPr>
            <w:r w:rsidRPr="005E0180">
              <w:rPr>
                <w:rFonts w:ascii="Calibri" w:eastAsia="Times New Roman" w:hAnsi="Calibri" w:cs="Times New Roman"/>
                <w:b/>
                <w:bCs/>
                <w:color w:val="000000"/>
                <w:lang w:eastAsia="et-EE"/>
              </w:rPr>
              <w:t>-96</w:t>
            </w:r>
          </w:p>
        </w:tc>
      </w:tr>
      <w:tr w:rsidR="005E0180" w:rsidRPr="005E0180" w:rsidTr="005E0180">
        <w:trPr>
          <w:trHeight w:val="300"/>
        </w:trPr>
        <w:tc>
          <w:tcPr>
            <w:tcW w:w="3747" w:type="dxa"/>
            <w:tcBorders>
              <w:top w:val="nil"/>
              <w:left w:val="single" w:sz="4" w:space="0" w:color="auto"/>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rPr>
                <w:rFonts w:ascii="Calibri" w:eastAsia="Times New Roman" w:hAnsi="Calibri" w:cs="Times New Roman"/>
                <w:b/>
                <w:bCs/>
                <w:color w:val="000000"/>
                <w:lang w:eastAsia="et-EE"/>
              </w:rPr>
            </w:pPr>
            <w:r w:rsidRPr="005E0180">
              <w:rPr>
                <w:rFonts w:ascii="Calibri" w:eastAsia="Times New Roman" w:hAnsi="Calibri" w:cs="Times New Roman"/>
                <w:b/>
                <w:bCs/>
                <w:color w:val="000000"/>
                <w:lang w:eastAsia="et-EE"/>
              </w:rPr>
              <w:t>Muud tulud</w:t>
            </w:r>
          </w:p>
        </w:tc>
        <w:tc>
          <w:tcPr>
            <w:tcW w:w="1088"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b/>
                <w:bCs/>
                <w:color w:val="000000"/>
                <w:lang w:eastAsia="et-EE"/>
              </w:rPr>
            </w:pPr>
            <w:r w:rsidRPr="005E0180">
              <w:rPr>
                <w:rFonts w:ascii="Calibri" w:eastAsia="Times New Roman" w:hAnsi="Calibri" w:cs="Times New Roman"/>
                <w:b/>
                <w:bCs/>
                <w:color w:val="000000"/>
                <w:lang w:eastAsia="et-EE"/>
              </w:rPr>
              <w:t>13 622</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b/>
                <w:bCs/>
                <w:color w:val="000000"/>
                <w:lang w:eastAsia="et-EE"/>
              </w:rPr>
            </w:pPr>
            <w:r w:rsidRPr="005E0180">
              <w:rPr>
                <w:rFonts w:ascii="Calibri" w:eastAsia="Times New Roman" w:hAnsi="Calibri" w:cs="Times New Roman"/>
                <w:b/>
                <w:bCs/>
                <w:color w:val="000000"/>
                <w:lang w:eastAsia="et-EE"/>
              </w:rPr>
              <w:t>22 335</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b/>
                <w:bCs/>
                <w:color w:val="000000"/>
                <w:lang w:eastAsia="et-EE"/>
              </w:rPr>
            </w:pPr>
            <w:r w:rsidRPr="005E0180">
              <w:rPr>
                <w:rFonts w:ascii="Calibri" w:eastAsia="Times New Roman" w:hAnsi="Calibri" w:cs="Times New Roman"/>
                <w:b/>
                <w:bCs/>
                <w:color w:val="000000"/>
                <w:lang w:eastAsia="et-EE"/>
              </w:rPr>
              <w:t>12 000</w:t>
            </w:r>
          </w:p>
        </w:tc>
        <w:tc>
          <w:tcPr>
            <w:tcW w:w="976"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b/>
                <w:bCs/>
                <w:color w:val="000000"/>
                <w:lang w:eastAsia="et-EE"/>
              </w:rPr>
            </w:pPr>
            <w:r w:rsidRPr="005E0180">
              <w:rPr>
                <w:rFonts w:ascii="Calibri" w:eastAsia="Times New Roman" w:hAnsi="Calibri" w:cs="Times New Roman"/>
                <w:b/>
                <w:bCs/>
                <w:color w:val="000000"/>
                <w:lang w:eastAsia="et-EE"/>
              </w:rPr>
              <w:t>-46</w:t>
            </w:r>
          </w:p>
        </w:tc>
      </w:tr>
      <w:tr w:rsidR="005E0180" w:rsidRPr="005E0180" w:rsidTr="005E0180">
        <w:trPr>
          <w:trHeight w:val="300"/>
        </w:trPr>
        <w:tc>
          <w:tcPr>
            <w:tcW w:w="3747" w:type="dxa"/>
            <w:tcBorders>
              <w:top w:val="nil"/>
              <w:left w:val="single" w:sz="4" w:space="0" w:color="auto"/>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 xml:space="preserve">  Laekumine vee erikasutusest</w:t>
            </w:r>
          </w:p>
        </w:tc>
        <w:tc>
          <w:tcPr>
            <w:tcW w:w="1088"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12 076</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12 000</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12 000</w:t>
            </w:r>
          </w:p>
        </w:tc>
        <w:tc>
          <w:tcPr>
            <w:tcW w:w="976"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b/>
                <w:bCs/>
                <w:color w:val="000000"/>
                <w:lang w:eastAsia="et-EE"/>
              </w:rPr>
            </w:pPr>
            <w:r w:rsidRPr="005E0180">
              <w:rPr>
                <w:rFonts w:ascii="Calibri" w:eastAsia="Times New Roman" w:hAnsi="Calibri" w:cs="Times New Roman"/>
                <w:b/>
                <w:bCs/>
                <w:color w:val="000000"/>
                <w:lang w:eastAsia="et-EE"/>
              </w:rPr>
              <w:t>0</w:t>
            </w:r>
          </w:p>
        </w:tc>
      </w:tr>
      <w:tr w:rsidR="005E0180" w:rsidRPr="005E0180" w:rsidTr="005E0180">
        <w:trPr>
          <w:trHeight w:val="300"/>
        </w:trPr>
        <w:tc>
          <w:tcPr>
            <w:tcW w:w="3747" w:type="dxa"/>
            <w:tcBorders>
              <w:top w:val="nil"/>
              <w:left w:val="single" w:sz="4" w:space="0" w:color="auto"/>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 xml:space="preserve">  Saastetasud</w:t>
            </w:r>
          </w:p>
        </w:tc>
        <w:tc>
          <w:tcPr>
            <w:tcW w:w="1088"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322</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350</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0</w:t>
            </w:r>
          </w:p>
        </w:tc>
        <w:tc>
          <w:tcPr>
            <w:tcW w:w="976"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b/>
                <w:bCs/>
                <w:color w:val="000000"/>
                <w:lang w:eastAsia="et-EE"/>
              </w:rPr>
            </w:pPr>
            <w:r w:rsidRPr="005E0180">
              <w:rPr>
                <w:rFonts w:ascii="Calibri" w:eastAsia="Times New Roman" w:hAnsi="Calibri" w:cs="Times New Roman"/>
                <w:b/>
                <w:bCs/>
                <w:color w:val="000000"/>
                <w:lang w:eastAsia="et-EE"/>
              </w:rPr>
              <w:t>-100</w:t>
            </w:r>
          </w:p>
        </w:tc>
      </w:tr>
      <w:tr w:rsidR="005E0180" w:rsidRPr="005E0180" w:rsidTr="005E0180">
        <w:trPr>
          <w:trHeight w:val="300"/>
        </w:trPr>
        <w:tc>
          <w:tcPr>
            <w:tcW w:w="3747" w:type="dxa"/>
            <w:tcBorders>
              <w:top w:val="nil"/>
              <w:left w:val="single" w:sz="4" w:space="0" w:color="auto"/>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 xml:space="preserve">  Trahvid</w:t>
            </w:r>
          </w:p>
        </w:tc>
        <w:tc>
          <w:tcPr>
            <w:tcW w:w="1088"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0</w:t>
            </w:r>
          </w:p>
        </w:tc>
        <w:tc>
          <w:tcPr>
            <w:tcW w:w="976"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rPr>
                <w:rFonts w:ascii="Calibri" w:eastAsia="Times New Roman" w:hAnsi="Calibri" w:cs="Times New Roman"/>
                <w:b/>
                <w:bCs/>
                <w:color w:val="000000"/>
                <w:lang w:eastAsia="et-EE"/>
              </w:rPr>
            </w:pPr>
            <w:r w:rsidRPr="005E0180">
              <w:rPr>
                <w:rFonts w:ascii="Calibri" w:eastAsia="Times New Roman" w:hAnsi="Calibri" w:cs="Times New Roman"/>
                <w:b/>
                <w:bCs/>
                <w:color w:val="000000"/>
                <w:lang w:eastAsia="et-EE"/>
              </w:rPr>
              <w:t> </w:t>
            </w:r>
          </w:p>
        </w:tc>
      </w:tr>
      <w:tr w:rsidR="005E0180" w:rsidRPr="005E0180" w:rsidTr="005E0180">
        <w:trPr>
          <w:trHeight w:val="300"/>
        </w:trPr>
        <w:tc>
          <w:tcPr>
            <w:tcW w:w="3747" w:type="dxa"/>
            <w:tcBorders>
              <w:top w:val="nil"/>
              <w:left w:val="single" w:sz="4" w:space="0" w:color="auto"/>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 xml:space="preserve">  Muud tulud</w:t>
            </w:r>
          </w:p>
        </w:tc>
        <w:tc>
          <w:tcPr>
            <w:tcW w:w="1088"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424</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9 985</w:t>
            </w:r>
          </w:p>
        </w:tc>
        <w:tc>
          <w:tcPr>
            <w:tcW w:w="1134"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color w:val="000000"/>
                <w:lang w:eastAsia="et-EE"/>
              </w:rPr>
            </w:pPr>
            <w:r w:rsidRPr="005E0180">
              <w:rPr>
                <w:rFonts w:ascii="Calibri" w:eastAsia="Times New Roman" w:hAnsi="Calibri" w:cs="Times New Roman"/>
                <w:color w:val="000000"/>
                <w:lang w:eastAsia="et-EE"/>
              </w:rPr>
              <w:t>0</w:t>
            </w:r>
          </w:p>
        </w:tc>
        <w:tc>
          <w:tcPr>
            <w:tcW w:w="976" w:type="dxa"/>
            <w:tcBorders>
              <w:top w:val="nil"/>
              <w:left w:val="nil"/>
              <w:bottom w:val="single" w:sz="4" w:space="0" w:color="auto"/>
              <w:right w:val="single" w:sz="4" w:space="0" w:color="auto"/>
            </w:tcBorders>
            <w:shd w:val="clear" w:color="auto" w:fill="auto"/>
            <w:noWrap/>
            <w:vAlign w:val="bottom"/>
            <w:hideMark/>
          </w:tcPr>
          <w:p w:rsidR="005E0180" w:rsidRPr="005E0180" w:rsidRDefault="005E0180" w:rsidP="005E0180">
            <w:pPr>
              <w:spacing w:after="0" w:line="240" w:lineRule="auto"/>
              <w:jc w:val="right"/>
              <w:rPr>
                <w:rFonts w:ascii="Calibri" w:eastAsia="Times New Roman" w:hAnsi="Calibri" w:cs="Times New Roman"/>
                <w:b/>
                <w:bCs/>
                <w:color w:val="000000"/>
                <w:lang w:eastAsia="et-EE"/>
              </w:rPr>
            </w:pPr>
            <w:r w:rsidRPr="005E0180">
              <w:rPr>
                <w:rFonts w:ascii="Calibri" w:eastAsia="Times New Roman" w:hAnsi="Calibri" w:cs="Times New Roman"/>
                <w:b/>
                <w:bCs/>
                <w:color w:val="000000"/>
                <w:lang w:eastAsia="et-EE"/>
              </w:rPr>
              <w:t>-100</w:t>
            </w:r>
          </w:p>
        </w:tc>
      </w:tr>
    </w:tbl>
    <w:p w:rsidR="0084510D" w:rsidRDefault="0084510D"/>
    <w:p w:rsidR="007E0FD2" w:rsidRPr="007E0FD2" w:rsidRDefault="007E0FD2">
      <w:pPr>
        <w:rPr>
          <w:b/>
        </w:rPr>
      </w:pPr>
      <w:r w:rsidRPr="007E0FD2">
        <w:rPr>
          <w:b/>
        </w:rPr>
        <w:t>Maksud</w:t>
      </w:r>
    </w:p>
    <w:p w:rsidR="007E0FD2" w:rsidRDefault="007E0FD2" w:rsidP="007E0FD2">
      <w:pPr>
        <w:spacing w:after="0" w:line="240" w:lineRule="auto"/>
      </w:pPr>
      <w:r>
        <w:t>Maksud jagunevad riiklikeks ja kohalikeks maksudeks. Riiklikest maksudest laekuvad kohalike omavalitsuste eelarvesse füüsilise isiku tulumaks ja maamaks. Kohalikud maksud kehtestatakse Kohalike maksude seadusega, mille alusel on valla- või linnavolikogul õigus anda määruseid kohalike maksude kehtestamiseks. Ülenurme vallas kehtivaks kohalikuks maksuks on reklaamimaks.</w:t>
      </w:r>
    </w:p>
    <w:p w:rsidR="007E0FD2" w:rsidRDefault="007E0FD2" w:rsidP="007E0FD2">
      <w:pPr>
        <w:spacing w:after="0" w:line="240" w:lineRule="auto"/>
      </w:pPr>
      <w:r>
        <w:t xml:space="preserve">Maksutulude laekumist planeeritakse kokku  </w:t>
      </w:r>
      <w:r w:rsidR="003B49E9">
        <w:t>6 029 000</w:t>
      </w:r>
      <w:r>
        <w:t xml:space="preserve"> eurot. Maksutulud on suurim tululiik, moodustades üle poole põhitegevuse tuludest. Suur enamus maksutuludest laekub füüsilise isiku tulumaksust. Võrreldes 201</w:t>
      </w:r>
      <w:r w:rsidR="003B49E9">
        <w:t>5</w:t>
      </w:r>
      <w:r>
        <w:t>.a  eelarvega suurenevad maksutulud 1</w:t>
      </w:r>
      <w:r w:rsidR="005F0F00">
        <w:t>3</w:t>
      </w:r>
      <w:r>
        <w:t xml:space="preserve">% füüsilise isiku tulumaksu laekumise kavandatava kasvu tõttu. </w:t>
      </w:r>
      <w:r w:rsidR="005E0180">
        <w:t xml:space="preserve"> </w:t>
      </w:r>
    </w:p>
    <w:p w:rsidR="007E0FD2" w:rsidRDefault="007E0FD2" w:rsidP="007E0FD2">
      <w:pPr>
        <w:spacing w:after="0" w:line="240" w:lineRule="auto"/>
      </w:pPr>
    </w:p>
    <w:p w:rsidR="00A01AAA" w:rsidRDefault="007E0FD2" w:rsidP="00A01AAA">
      <w:pPr>
        <w:spacing w:after="0" w:line="240" w:lineRule="auto"/>
      </w:pPr>
      <w:r w:rsidRPr="00131630">
        <w:rPr>
          <w:u w:val="single"/>
        </w:rPr>
        <w:t>Füüsilise isiku tulumaksu</w:t>
      </w:r>
      <w:r>
        <w:t xml:space="preserve"> laekumist mõjutavad maksumaksjate arv, brutosissetulek ja riigi poolt igal aastal omavalitsustele kehtestatav tulumaksu laekumise määr.  Füüsilise isiku brutotulust laekub </w:t>
      </w:r>
      <w:r>
        <w:lastRenderedPageBreak/>
        <w:t>valla eelarvesse 11,6%. Selle hulka on arvatud ka kompensatsioon maamaksu laekumise vähenemise eest. Tulumaksu laekumise prognoosimisel on lähtutud Rahandusministeeriumi suvises majandusprognoosis toodud palga nominaalkasvu ja tööhõive kasvu näitajatest, samuti on arvestatud jooksva aasta tulumaksu laekumise prognoosiga. Kasutatud on Ülenurme valla rahvastikuanalüüsi andmeid, millest nähtub, et järgnevatel aastatel suureneb rahvastik stabiilselt.</w:t>
      </w:r>
    </w:p>
    <w:p w:rsidR="00AB6451" w:rsidRDefault="00AB6451" w:rsidP="00A01AAA">
      <w:pPr>
        <w:spacing w:after="0" w:line="240" w:lineRule="auto"/>
      </w:pPr>
    </w:p>
    <w:p w:rsidR="007E0FD2" w:rsidRDefault="007E0FD2" w:rsidP="00A01AAA">
      <w:pPr>
        <w:spacing w:after="0" w:line="240" w:lineRule="auto"/>
      </w:pPr>
      <w:r>
        <w:t>Joonis 3 Elanike arvu dünaamika 2011 – 01.0</w:t>
      </w:r>
      <w:r w:rsidR="00AB6451">
        <w:t>7</w:t>
      </w:r>
      <w:r>
        <w:t>.201</w:t>
      </w:r>
      <w:r w:rsidR="00AB6451">
        <w:t>5</w:t>
      </w:r>
    </w:p>
    <w:p w:rsidR="00AB6451" w:rsidRDefault="00AB6451" w:rsidP="00A01AAA">
      <w:pPr>
        <w:spacing w:after="0" w:line="240" w:lineRule="auto"/>
      </w:pPr>
    </w:p>
    <w:p w:rsidR="007E0FD2" w:rsidRDefault="00AB6451">
      <w:r>
        <w:rPr>
          <w:noProof/>
          <w:lang w:eastAsia="et-EE"/>
        </w:rPr>
        <w:drawing>
          <wp:inline distT="0" distB="0" distL="0" distR="0" wp14:anchorId="50001915" wp14:editId="5A176857">
            <wp:extent cx="4505325" cy="23050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118E1" w:rsidRDefault="00A01AAA">
      <w:r w:rsidRPr="00A01AAA">
        <w:rPr>
          <w:u w:val="single"/>
        </w:rPr>
        <w:t>Maamaksu</w:t>
      </w:r>
      <w:r>
        <w:t xml:space="preserve"> laekumist on planeeritud 10</w:t>
      </w:r>
      <w:r w:rsidR="00AB6451">
        <w:t>2 000 eurot, mis võrreldes 2015</w:t>
      </w:r>
      <w:r>
        <w:t xml:space="preserve"> aastaga jääb samale tasemele</w:t>
      </w:r>
      <w:r w:rsidR="005E0180">
        <w:t>, kuna maa maksustamise põhimõtted pole muutunud.</w:t>
      </w:r>
    </w:p>
    <w:p w:rsidR="00A01AAA" w:rsidRDefault="00A01AAA">
      <w:r w:rsidRPr="00A01AAA">
        <w:rPr>
          <w:u w:val="single"/>
        </w:rPr>
        <w:t>Reklaamimaksu</w:t>
      </w:r>
      <w:r>
        <w:t xml:space="preserve"> objektiks on reklaam, mis on paigaldatud Ülenurme valla haldusterritooriumil füüsiliste ja juriidiliste isikute poolt. Reklaami paigaldaja on ka maksumaksja. 201</w:t>
      </w:r>
      <w:r w:rsidR="00AB6451">
        <w:t>6</w:t>
      </w:r>
      <w:r>
        <w:t xml:space="preserve"> aastaks on planeeritud laekumist 8 </w:t>
      </w:r>
      <w:r w:rsidR="00AB6451">
        <w:t>3</w:t>
      </w:r>
      <w:r>
        <w:t>00 eurot, mis võrreldes 201</w:t>
      </w:r>
      <w:r w:rsidR="00AB6451">
        <w:t>5</w:t>
      </w:r>
      <w:r>
        <w:t xml:space="preserve"> aastaga </w:t>
      </w:r>
      <w:r w:rsidR="00AB6451">
        <w:t>jääb samale tasemele.</w:t>
      </w:r>
    </w:p>
    <w:p w:rsidR="00A01AAA" w:rsidRPr="00EE2D0A" w:rsidRDefault="00A01AAA">
      <w:pPr>
        <w:rPr>
          <w:b/>
        </w:rPr>
      </w:pPr>
      <w:r w:rsidRPr="00EE2D0A">
        <w:rPr>
          <w:b/>
        </w:rPr>
        <w:t>Tulud kaupade ja teenuste müügist</w:t>
      </w:r>
    </w:p>
    <w:p w:rsidR="00A01AAA" w:rsidRDefault="00A01AAA">
      <w:r>
        <w:t xml:space="preserve">Käesoleva aasta eelarvesse planeeritud laekumisi </w:t>
      </w:r>
      <w:r w:rsidR="00AB6451">
        <w:t xml:space="preserve"> 8</w:t>
      </w:r>
      <w:r w:rsidR="005E0180">
        <w:t>43 200</w:t>
      </w:r>
      <w:r>
        <w:t xml:space="preserve"> eurot, mis võrreldes 201</w:t>
      </w:r>
      <w:r w:rsidR="00AB6451">
        <w:t>5</w:t>
      </w:r>
      <w:r>
        <w:t xml:space="preserve"> aastaga suureneb 1</w:t>
      </w:r>
      <w:r w:rsidR="005E0180">
        <w:t>6</w:t>
      </w:r>
      <w:r>
        <w:t xml:space="preserve">%. </w:t>
      </w:r>
    </w:p>
    <w:p w:rsidR="00EE2D0A" w:rsidRDefault="00EE2D0A">
      <w:r>
        <w:t>Riigilõivude laekumist planeeritud 23 000 eurot, mis võrreldes 201</w:t>
      </w:r>
      <w:r w:rsidR="00AB6451">
        <w:t>5</w:t>
      </w:r>
      <w:r>
        <w:t xml:space="preserve"> aastaga suureneb </w:t>
      </w:r>
      <w:r w:rsidR="005E0180">
        <w:t xml:space="preserve"> 10</w:t>
      </w:r>
      <w:r>
        <w:t>%. Nagu näha, on ehitustegevus jälle hoogustunud. Vallaeelarvesse laekuvad riigilõivud ehitus- ja kasutuslubade ning majandustegevuse registriga seotud toimingute eest.</w:t>
      </w:r>
    </w:p>
    <w:p w:rsidR="00EE2D0A" w:rsidRDefault="00EE2D0A">
      <w:r>
        <w:t xml:space="preserve">Tulusid majandustegevusest on planeeritud </w:t>
      </w:r>
      <w:r w:rsidR="00AB6451">
        <w:t xml:space="preserve"> </w:t>
      </w:r>
      <w:r w:rsidR="005E0180">
        <w:t>820 200</w:t>
      </w:r>
      <w:r>
        <w:t xml:space="preserve"> eurot, mis võrreldes 201</w:t>
      </w:r>
      <w:r w:rsidR="00AB6451">
        <w:t>5</w:t>
      </w:r>
      <w:r>
        <w:t xml:space="preserve"> aastaga suureneb 1</w:t>
      </w:r>
      <w:r w:rsidR="005E0180">
        <w:t>6</w:t>
      </w:r>
      <w:r>
        <w:t>%.</w:t>
      </w:r>
    </w:p>
    <w:p w:rsidR="00EE2D0A" w:rsidRDefault="00EE2D0A" w:rsidP="00EE2D0A">
      <w:pPr>
        <w:spacing w:after="0" w:line="240" w:lineRule="auto"/>
      </w:pPr>
      <w:r w:rsidRPr="005A623B">
        <w:rPr>
          <w:u w:val="single"/>
        </w:rPr>
        <w:t>Tulud haridusalasest tegevusest</w:t>
      </w:r>
      <w:r w:rsidRPr="005A623B">
        <w:t xml:space="preserve"> laekumist eelarvesse planeeritud </w:t>
      </w:r>
      <w:r w:rsidR="00F870C9" w:rsidRPr="005A623B">
        <w:t>540 401</w:t>
      </w:r>
      <w:r w:rsidRPr="005A623B">
        <w:t xml:space="preserve"> eurot, mis võrreldes 201</w:t>
      </w:r>
      <w:r w:rsidR="00F870C9" w:rsidRPr="005A623B">
        <w:t>5</w:t>
      </w:r>
      <w:r w:rsidRPr="005A623B">
        <w:t xml:space="preserve">.a eelarvega kasvab </w:t>
      </w:r>
      <w:r w:rsidR="00F870C9" w:rsidRPr="005A623B">
        <w:t>12</w:t>
      </w:r>
      <w:r w:rsidRPr="005A623B">
        <w:t>%. Munitsipaalkooli  ja koolieelse lasteasutuse tegevuskulude katmisel osalevad teised vallad ja linnad proportsionaalselt selles koolis õppivate ja lasteaias käivate nende haldusterritooriumil alaliselt elavate õpilaste /laste arvuga. Õpilaste arvu pr</w:t>
      </w:r>
      <w:r w:rsidR="00562907" w:rsidRPr="005A623B">
        <w:t>ognoosimisel on aluseks võetud E</w:t>
      </w:r>
      <w:r w:rsidRPr="005A623B">
        <w:t>esti Hariduse Infosüsteemi kantud õpilaste arv 201</w:t>
      </w:r>
      <w:r w:rsidR="00F870C9" w:rsidRPr="005A623B">
        <w:t>5</w:t>
      </w:r>
      <w:r w:rsidRPr="005A623B">
        <w:t xml:space="preserve">.a septembri  seisuga. Ülenurme gümnaasiumis õpib </w:t>
      </w:r>
      <w:r w:rsidR="002778ED" w:rsidRPr="005A623B">
        <w:t>1</w:t>
      </w:r>
      <w:r w:rsidR="00F870C9" w:rsidRPr="005A623B">
        <w:t>5</w:t>
      </w:r>
      <w:r w:rsidR="002778ED" w:rsidRPr="005A623B">
        <w:t>4</w:t>
      </w:r>
      <w:r w:rsidRPr="005A623B">
        <w:t xml:space="preserve"> (201</w:t>
      </w:r>
      <w:r w:rsidR="00F870C9" w:rsidRPr="005A623B">
        <w:t>4</w:t>
      </w:r>
      <w:r w:rsidRPr="005A623B">
        <w:t>.a 1</w:t>
      </w:r>
      <w:r w:rsidR="00F870C9" w:rsidRPr="005A623B">
        <w:t>74</w:t>
      </w:r>
      <w:r w:rsidRPr="005A623B">
        <w:t xml:space="preserve"> last) õpilast teistest omavalitsustest ning omavahelise arvlemise </w:t>
      </w:r>
      <w:r w:rsidR="002778ED" w:rsidRPr="005A623B">
        <w:t xml:space="preserve"> </w:t>
      </w:r>
      <w:r w:rsidRPr="005A623B">
        <w:t>piirsumma on 201</w:t>
      </w:r>
      <w:r w:rsidR="00F870C9" w:rsidRPr="005A623B">
        <w:t>6</w:t>
      </w:r>
      <w:r w:rsidRPr="005A623B">
        <w:t>.aasta</w:t>
      </w:r>
      <w:r w:rsidR="002778ED" w:rsidRPr="005A623B">
        <w:t>l</w:t>
      </w:r>
      <w:r w:rsidR="00562907" w:rsidRPr="005A623B">
        <w:t xml:space="preserve"> </w:t>
      </w:r>
      <w:r w:rsidR="00F870C9" w:rsidRPr="005A623B">
        <w:t>87</w:t>
      </w:r>
      <w:r w:rsidRPr="005A623B">
        <w:t xml:space="preserve">.-eurot kuus. Lasteaedades kavandatakse </w:t>
      </w:r>
      <w:r w:rsidR="00F870C9" w:rsidRPr="005A623B">
        <w:t>teiste omavalitsuste</w:t>
      </w:r>
      <w:r w:rsidRPr="005A623B">
        <w:t xml:space="preserve"> territooriumil elavate laste arvuks  </w:t>
      </w:r>
      <w:r w:rsidR="00F870C9" w:rsidRPr="005A623B">
        <w:t>11</w:t>
      </w:r>
      <w:r w:rsidRPr="005A623B">
        <w:t>(201</w:t>
      </w:r>
      <w:r w:rsidR="00F870C9" w:rsidRPr="005A623B">
        <w:t>4</w:t>
      </w:r>
      <w:r w:rsidRPr="005A623B">
        <w:t xml:space="preserve">.a </w:t>
      </w:r>
      <w:r w:rsidR="00F870C9" w:rsidRPr="005A623B">
        <w:t>5</w:t>
      </w:r>
      <w:r w:rsidRPr="005A623B">
        <w:t xml:space="preserve"> last) keskmise tasuga 2</w:t>
      </w:r>
      <w:r w:rsidR="00F870C9" w:rsidRPr="005A623B">
        <w:t>85</w:t>
      </w:r>
      <w:r w:rsidRPr="005A623B">
        <w:t xml:space="preserve"> eurot lapse</w:t>
      </w:r>
      <w:r>
        <w:t xml:space="preserve"> kohta. Vallaeelarvesse laekuvad ka valla munitsipaallasteaedade</w:t>
      </w:r>
      <w:r w:rsidR="008412FC">
        <w:t xml:space="preserve">s käivate laste </w:t>
      </w:r>
      <w:r>
        <w:t xml:space="preserve"> osalustasud. Lasteaedad</w:t>
      </w:r>
      <w:r w:rsidR="00562907">
        <w:t xml:space="preserve">es plaanitud  </w:t>
      </w:r>
      <w:r>
        <w:t xml:space="preserve">laste arvuks  </w:t>
      </w:r>
      <w:r w:rsidR="007A380E">
        <w:t>4</w:t>
      </w:r>
      <w:r w:rsidR="00F870C9">
        <w:t>88</w:t>
      </w:r>
      <w:r>
        <w:t xml:space="preserve"> last. Lastevanemate kaetav osalustasu on </w:t>
      </w:r>
      <w:r w:rsidR="00F870C9">
        <w:t>32</w:t>
      </w:r>
      <w:r>
        <w:t xml:space="preserve"> eurot kuus. </w:t>
      </w:r>
      <w:r w:rsidR="007A380E">
        <w:t xml:space="preserve"> </w:t>
      </w:r>
    </w:p>
    <w:p w:rsidR="00EE2D0A" w:rsidRDefault="00EE2D0A" w:rsidP="00EE2D0A">
      <w:pPr>
        <w:spacing w:after="0" w:line="240" w:lineRule="auto"/>
      </w:pPr>
    </w:p>
    <w:p w:rsidR="00EE2D0A" w:rsidRDefault="00EE2D0A" w:rsidP="00EE2D0A">
      <w:pPr>
        <w:spacing w:after="0" w:line="240" w:lineRule="auto"/>
      </w:pPr>
      <w:r w:rsidRPr="00486B82">
        <w:rPr>
          <w:u w:val="single"/>
        </w:rPr>
        <w:t>Tulud kultuurialasest tegevusest</w:t>
      </w:r>
      <w:r>
        <w:t xml:space="preserve"> on planeeritud  </w:t>
      </w:r>
      <w:r w:rsidR="00F870C9">
        <w:t>156 810</w:t>
      </w:r>
      <w:r>
        <w:t xml:space="preserve"> eurot, mis võrreldes 201</w:t>
      </w:r>
      <w:r w:rsidR="00F870C9">
        <w:t>5</w:t>
      </w:r>
      <w:r>
        <w:t xml:space="preserve">.a eelarvega </w:t>
      </w:r>
      <w:r w:rsidR="00C178E8">
        <w:t>suureneb</w:t>
      </w:r>
      <w:r w:rsidR="007A380E">
        <w:t xml:space="preserve"> </w:t>
      </w:r>
      <w:r w:rsidR="00C178E8">
        <w:t>13</w:t>
      </w:r>
      <w:r>
        <w:t xml:space="preserve">%.  Muusikakooli õppemaksude laekumist planeeritud  </w:t>
      </w:r>
      <w:r w:rsidR="00C178E8">
        <w:t>54 810</w:t>
      </w:r>
      <w:r>
        <w:t xml:space="preserve"> eurot. Muusikakoolis õpib septembri seisuga </w:t>
      </w:r>
      <w:r w:rsidR="00C178E8">
        <w:t>203</w:t>
      </w:r>
      <w:r>
        <w:t xml:space="preserve"> last. Õppetasu suurus on </w:t>
      </w:r>
      <w:r w:rsidR="00C178E8">
        <w:t>30</w:t>
      </w:r>
      <w:r>
        <w:t xml:space="preserve"> eurot kuu. Teistelt omavalitsustelt laste koolitamise eest laekumist planeeritud </w:t>
      </w:r>
      <w:r w:rsidR="00C178E8">
        <w:t>102 000</w:t>
      </w:r>
      <w:r>
        <w:t xml:space="preserve"> eurot. Septembri seisuga käib teistest omavalitsustest Ülenurme muusikakoolis 5</w:t>
      </w:r>
      <w:r w:rsidR="00C178E8">
        <w:t>1</w:t>
      </w:r>
      <w:r>
        <w:t xml:space="preserve"> last.</w:t>
      </w:r>
    </w:p>
    <w:p w:rsidR="00EE2D0A" w:rsidRDefault="00EE2D0A" w:rsidP="00EE2D0A">
      <w:pPr>
        <w:spacing w:after="0" w:line="240" w:lineRule="auto"/>
      </w:pPr>
    </w:p>
    <w:p w:rsidR="00EE2D0A" w:rsidRDefault="00EE2D0A" w:rsidP="00EE2D0A">
      <w:pPr>
        <w:spacing w:after="0" w:line="240" w:lineRule="auto"/>
      </w:pPr>
      <w:r w:rsidRPr="005226ED">
        <w:rPr>
          <w:u w:val="single"/>
        </w:rPr>
        <w:t>Tulud transpordialasest majandustegevusest</w:t>
      </w:r>
      <w:r>
        <w:t xml:space="preserve">. Valla bussi kasutuse eest laekumisi planeeritud </w:t>
      </w:r>
      <w:r w:rsidR="00C178E8">
        <w:t xml:space="preserve">11 </w:t>
      </w:r>
      <w:r w:rsidR="007A380E">
        <w:t>400</w:t>
      </w:r>
      <w:r>
        <w:t xml:space="preserve"> eurot.</w:t>
      </w:r>
      <w:r w:rsidR="00C178E8">
        <w:t xml:space="preserve"> Võrreldes 2015.a eelarvega tõus 6</w:t>
      </w:r>
      <w:r w:rsidR="005A623B">
        <w:t>1</w:t>
      </w:r>
      <w:r w:rsidR="00C178E8">
        <w:t xml:space="preserve">%. Oluline tõus on tingitud sellest, et eelmisel aastal bussijuhi haigestumise tõttu  valla buss seisis. </w:t>
      </w:r>
    </w:p>
    <w:p w:rsidR="00EE2D0A" w:rsidRDefault="00EE2D0A" w:rsidP="00EE2D0A">
      <w:pPr>
        <w:spacing w:after="0" w:line="240" w:lineRule="auto"/>
      </w:pPr>
    </w:p>
    <w:p w:rsidR="00EE2D0A" w:rsidRDefault="00EE2D0A" w:rsidP="00EE2D0A">
      <w:pPr>
        <w:spacing w:after="0" w:line="240" w:lineRule="auto"/>
      </w:pPr>
      <w:r w:rsidRPr="00146F57">
        <w:rPr>
          <w:u w:val="single"/>
        </w:rPr>
        <w:t>Üüri- ja renditulud</w:t>
      </w:r>
      <w:r>
        <w:t xml:space="preserve">. Üüri- ja renditulude laekumist planeeritud </w:t>
      </w:r>
      <w:r w:rsidR="005A623B">
        <w:t xml:space="preserve"> 111 589</w:t>
      </w:r>
      <w:r>
        <w:t xml:space="preserve"> eurot, mis võrreldes 201</w:t>
      </w:r>
      <w:r w:rsidR="00C178E8">
        <w:t>5</w:t>
      </w:r>
      <w:r w:rsidR="007A380E">
        <w:t xml:space="preserve">.aasta eelarvega </w:t>
      </w:r>
      <w:r w:rsidR="00C178E8">
        <w:t xml:space="preserve">suureneb </w:t>
      </w:r>
      <w:r w:rsidR="005A623B">
        <w:t>50</w:t>
      </w:r>
      <w:r w:rsidR="00C178E8">
        <w:t>%</w:t>
      </w:r>
      <w:r w:rsidR="007A380E">
        <w:t>.</w:t>
      </w:r>
      <w:r>
        <w:t xml:space="preserve">  Üüri- ja rendituludest laekub valla eelarvesse rent rendipindade eest 1 60</w:t>
      </w:r>
      <w:r w:rsidR="00C178E8">
        <w:t>0</w:t>
      </w:r>
      <w:r>
        <w:t xml:space="preserve"> eurot, rent kinnisvarainvesteeringutelt  8 </w:t>
      </w:r>
      <w:r w:rsidR="00C178E8">
        <w:t>700</w:t>
      </w:r>
      <w:r>
        <w:t xml:space="preserve"> eurot, spordihoone </w:t>
      </w:r>
      <w:r w:rsidR="00C178E8">
        <w:t xml:space="preserve">ja staadioni </w:t>
      </w:r>
      <w:r>
        <w:t xml:space="preserve">kasutamisest  </w:t>
      </w:r>
      <w:r w:rsidR="00C178E8">
        <w:t>15 840</w:t>
      </w:r>
      <w:r>
        <w:t xml:space="preserve"> eurot , gümnaasiumi kappide eest 3 </w:t>
      </w:r>
      <w:r w:rsidR="00B70D5E">
        <w:t>2</w:t>
      </w:r>
      <w:r>
        <w:t xml:space="preserve">00 eurot ja internaadi eest  </w:t>
      </w:r>
      <w:r w:rsidR="00B70D5E">
        <w:t xml:space="preserve"> </w:t>
      </w:r>
      <w:r w:rsidR="00C178E8">
        <w:t>3 150</w:t>
      </w:r>
      <w:r>
        <w:t xml:space="preserve"> eurot. Internaadis elab septembri seisuga </w:t>
      </w:r>
      <w:r w:rsidR="00B70D5E">
        <w:t>9</w:t>
      </w:r>
      <w:r>
        <w:t xml:space="preserve"> õpilast. Ühe kuu tasu on </w:t>
      </w:r>
      <w:r w:rsidR="00B70D5E">
        <w:t>35</w:t>
      </w:r>
      <w:r>
        <w:t xml:space="preserve"> eurot.  Üüri-ja renditulude alla planeeritud ka Ropka Liiva kaevandusõiguse tasu </w:t>
      </w:r>
      <w:r w:rsidR="00B70D5E">
        <w:t xml:space="preserve"> </w:t>
      </w:r>
      <w:r w:rsidR="005A623B">
        <w:t>72 609</w:t>
      </w:r>
      <w:r>
        <w:t xml:space="preserve"> eurot</w:t>
      </w:r>
      <w:r w:rsidR="005A623B">
        <w:t>(aluseks Ropka Liiva poolt esitatud kaevandamise mahtude akt 2015.aasta kohta)</w:t>
      </w:r>
      <w:r>
        <w:t>. Valla munitsipaaleluruumide üüridest planeeritud laekumine</w:t>
      </w:r>
      <w:r w:rsidR="00B70D5E">
        <w:t xml:space="preserve"> 6 490</w:t>
      </w:r>
      <w:r>
        <w:t xml:space="preserve"> eurot. </w:t>
      </w:r>
    </w:p>
    <w:p w:rsidR="00EE2D0A" w:rsidRDefault="00EE2D0A" w:rsidP="00EE2D0A">
      <w:pPr>
        <w:spacing w:after="0" w:line="240" w:lineRule="auto"/>
      </w:pPr>
    </w:p>
    <w:p w:rsidR="00EE2D0A" w:rsidRDefault="00C110F5" w:rsidP="00EE2D0A">
      <w:pPr>
        <w:spacing w:after="0" w:line="240" w:lineRule="auto"/>
        <w:rPr>
          <w:b/>
        </w:rPr>
      </w:pPr>
      <w:r w:rsidRPr="00C110F5">
        <w:rPr>
          <w:b/>
        </w:rPr>
        <w:t>Saadavad toetused tegevuskuludeks</w:t>
      </w:r>
      <w:r w:rsidR="00A66D22">
        <w:rPr>
          <w:b/>
        </w:rPr>
        <w:t>.</w:t>
      </w:r>
    </w:p>
    <w:p w:rsidR="008412FC" w:rsidRPr="00C110F5" w:rsidRDefault="008412FC" w:rsidP="00EE2D0A">
      <w:pPr>
        <w:spacing w:after="0" w:line="240" w:lineRule="auto"/>
        <w:rPr>
          <w:b/>
        </w:rPr>
      </w:pPr>
    </w:p>
    <w:p w:rsidR="00C110F5" w:rsidRDefault="00C110F5" w:rsidP="00EE2D0A">
      <w:pPr>
        <w:spacing w:after="0" w:line="240" w:lineRule="auto"/>
      </w:pPr>
      <w:r>
        <w:t xml:space="preserve"> Eelarvesse planeeritud toetusfondi eraldis  1</w:t>
      </w:r>
      <w:r w:rsidR="003C0CCF">
        <w:t> 545 769</w:t>
      </w:r>
      <w:r>
        <w:t xml:space="preserve"> eurot, mis jaguneb alljärgnevalt:</w:t>
      </w:r>
    </w:p>
    <w:p w:rsidR="00C110F5" w:rsidRDefault="00C110F5" w:rsidP="00EE2D0A">
      <w:pPr>
        <w:spacing w:after="0" w:line="240" w:lineRule="auto"/>
      </w:pPr>
      <w:r>
        <w:t>Õpetajate tööjõukulud 1</w:t>
      </w:r>
      <w:r w:rsidR="003C0CCF">
        <w:t> 122 003</w:t>
      </w:r>
      <w:r>
        <w:t xml:space="preserve"> eurot</w:t>
      </w:r>
    </w:p>
    <w:p w:rsidR="00C110F5" w:rsidRDefault="00C110F5" w:rsidP="00EE2D0A">
      <w:pPr>
        <w:spacing w:after="0" w:line="240" w:lineRule="auto"/>
      </w:pPr>
      <w:r>
        <w:t>Õpetajate täiendkoolitus 9 </w:t>
      </w:r>
      <w:r w:rsidR="003C0CCF">
        <w:t>600</w:t>
      </w:r>
      <w:r>
        <w:t xml:space="preserve"> eurot</w:t>
      </w:r>
    </w:p>
    <w:p w:rsidR="00C110F5" w:rsidRDefault="00C110F5" w:rsidP="00EE2D0A">
      <w:pPr>
        <w:spacing w:after="0" w:line="240" w:lineRule="auto"/>
      </w:pPr>
      <w:r>
        <w:t>Õppekirjanduse ja –vahendite soetus</w:t>
      </w:r>
      <w:r w:rsidR="003C0CCF">
        <w:t xml:space="preserve"> </w:t>
      </w:r>
      <w:r>
        <w:t xml:space="preserve"> 4</w:t>
      </w:r>
      <w:r w:rsidR="003C0CCF">
        <w:t>5 600</w:t>
      </w:r>
      <w:r>
        <w:t xml:space="preserve"> eurot</w:t>
      </w:r>
    </w:p>
    <w:p w:rsidR="00C110F5" w:rsidRDefault="00C110F5" w:rsidP="00EE2D0A">
      <w:pPr>
        <w:spacing w:after="0" w:line="240" w:lineRule="auto"/>
      </w:pPr>
      <w:r>
        <w:t>Koolilõuna 10</w:t>
      </w:r>
      <w:r w:rsidR="003C0CCF">
        <w:t>9 200</w:t>
      </w:r>
      <w:r>
        <w:t xml:space="preserve"> eurot</w:t>
      </w:r>
    </w:p>
    <w:p w:rsidR="00C110F5" w:rsidRDefault="00C110F5" w:rsidP="00EE2D0A">
      <w:pPr>
        <w:spacing w:after="0" w:line="240" w:lineRule="auto"/>
      </w:pPr>
      <w:r>
        <w:t>Sotsiaaltoetused ja – teenuste osutamise korraldami</w:t>
      </w:r>
      <w:r w:rsidR="00A66D22">
        <w:t>ne</w:t>
      </w:r>
      <w:r>
        <w:t xml:space="preserve"> </w:t>
      </w:r>
      <w:r w:rsidR="003C0CCF">
        <w:t>48 501</w:t>
      </w:r>
      <w:r>
        <w:t xml:space="preserve"> eurot</w:t>
      </w:r>
    </w:p>
    <w:p w:rsidR="00C110F5" w:rsidRDefault="00C110F5" w:rsidP="00EE2D0A">
      <w:pPr>
        <w:spacing w:after="0" w:line="240" w:lineRule="auto"/>
      </w:pPr>
      <w:r>
        <w:t xml:space="preserve">Kohalike teede korrashoid </w:t>
      </w:r>
      <w:r w:rsidR="003C0CCF">
        <w:t xml:space="preserve"> 210 865</w:t>
      </w:r>
      <w:r>
        <w:t xml:space="preserve"> eurot</w:t>
      </w:r>
    </w:p>
    <w:p w:rsidR="0060662C" w:rsidRDefault="0060662C" w:rsidP="00EE2D0A">
      <w:pPr>
        <w:spacing w:after="0" w:line="240" w:lineRule="auto"/>
      </w:pPr>
    </w:p>
    <w:p w:rsidR="00A66D22" w:rsidRDefault="00A66D22" w:rsidP="00EE2D0A">
      <w:pPr>
        <w:spacing w:after="0" w:line="240" w:lineRule="auto"/>
      </w:pPr>
      <w:r>
        <w:t>Muud saadud toetused tegevuskuludeks on 3 581 eurot õppelaenude ja erisoodustusmaksude kuludeks.</w:t>
      </w:r>
    </w:p>
    <w:p w:rsidR="00A66D22" w:rsidRDefault="00A66D22" w:rsidP="00EE2D0A">
      <w:pPr>
        <w:spacing w:after="0" w:line="240" w:lineRule="auto"/>
      </w:pPr>
    </w:p>
    <w:p w:rsidR="00EE2D0A" w:rsidRDefault="00EE2D0A" w:rsidP="00EE2D0A">
      <w:pPr>
        <w:spacing w:after="0" w:line="240" w:lineRule="auto"/>
      </w:pPr>
      <w:r w:rsidRPr="00325F39">
        <w:rPr>
          <w:b/>
        </w:rPr>
        <w:t xml:space="preserve">Muud </w:t>
      </w:r>
      <w:r w:rsidR="0060662C">
        <w:rPr>
          <w:b/>
        </w:rPr>
        <w:t>tegevus</w:t>
      </w:r>
      <w:r w:rsidRPr="00325F39">
        <w:rPr>
          <w:b/>
        </w:rPr>
        <w:t>tulud</w:t>
      </w:r>
      <w:r>
        <w:t>.</w:t>
      </w:r>
    </w:p>
    <w:p w:rsidR="0060662C" w:rsidRDefault="0060662C" w:rsidP="00EE2D0A">
      <w:pPr>
        <w:spacing w:after="0" w:line="240" w:lineRule="auto"/>
      </w:pPr>
    </w:p>
    <w:p w:rsidR="00EE2D0A" w:rsidRDefault="00EE2D0A" w:rsidP="00EE2D0A">
      <w:pPr>
        <w:spacing w:after="0" w:line="240" w:lineRule="auto"/>
      </w:pPr>
      <w:r>
        <w:t xml:space="preserve">Muud tulud summas </w:t>
      </w:r>
      <w:r w:rsidR="00B70D5E">
        <w:t>12</w:t>
      </w:r>
      <w:r>
        <w:t xml:space="preserve"> 000 eurot </w:t>
      </w:r>
      <w:r w:rsidR="00B70D5E">
        <w:t>on</w:t>
      </w:r>
      <w:r>
        <w:t xml:space="preserve">  tulu</w:t>
      </w:r>
      <w:r w:rsidR="00B70D5E">
        <w:t>d</w:t>
      </w:r>
      <w:r>
        <w:t xml:space="preserve"> vee erikasutuse eest</w:t>
      </w:r>
      <w:r w:rsidR="00B70D5E">
        <w:t xml:space="preserve">. </w:t>
      </w:r>
      <w:r>
        <w:t xml:space="preserve"> Võrreldes 201</w:t>
      </w:r>
      <w:r w:rsidR="00C178E8">
        <w:t>5</w:t>
      </w:r>
      <w:r>
        <w:t xml:space="preserve">.a eelarvega vähenevad muud tulud </w:t>
      </w:r>
      <w:r w:rsidR="00B70D5E">
        <w:t>4</w:t>
      </w:r>
      <w:r w:rsidR="00C178E8">
        <w:t>6</w:t>
      </w:r>
      <w:r>
        <w:t>%.</w:t>
      </w:r>
    </w:p>
    <w:p w:rsidR="00EE2D0A" w:rsidRDefault="00EE2D0A" w:rsidP="00EE2D0A">
      <w:pPr>
        <w:spacing w:after="0" w:line="240" w:lineRule="auto"/>
      </w:pPr>
    </w:p>
    <w:p w:rsidR="00EE2D0A" w:rsidRPr="00325F39" w:rsidRDefault="00EE2D0A" w:rsidP="00EE2D0A">
      <w:pPr>
        <w:spacing w:after="0" w:line="240" w:lineRule="auto"/>
        <w:rPr>
          <w:b/>
        </w:rPr>
      </w:pPr>
      <w:r w:rsidRPr="00325F39">
        <w:rPr>
          <w:b/>
        </w:rPr>
        <w:t>INVESTEERIMISTEGEVUSE TULUD</w:t>
      </w:r>
    </w:p>
    <w:p w:rsidR="00EE2D0A" w:rsidRDefault="00EE2D0A" w:rsidP="00EE2D0A">
      <w:pPr>
        <w:spacing w:after="0" w:line="240" w:lineRule="auto"/>
      </w:pPr>
    </w:p>
    <w:p w:rsidR="00EE2D0A" w:rsidRDefault="00EE2D0A" w:rsidP="00EE2D0A">
      <w:pPr>
        <w:spacing w:after="0" w:line="240" w:lineRule="auto"/>
      </w:pPr>
      <w:r>
        <w:t>Investeerimistegevuse tuludeks on  saadav sihtfinantseerimine ja finantstulud.</w:t>
      </w:r>
    </w:p>
    <w:p w:rsidR="00EE2D0A" w:rsidRDefault="00EE2D0A" w:rsidP="00EE2D0A">
      <w:pPr>
        <w:spacing w:after="0" w:line="240" w:lineRule="auto"/>
      </w:pPr>
    </w:p>
    <w:p w:rsidR="00EE2D0A" w:rsidRDefault="00EE2D0A" w:rsidP="00EE2D0A">
      <w:pPr>
        <w:spacing w:after="0" w:line="240" w:lineRule="auto"/>
      </w:pPr>
      <w:r>
        <w:t xml:space="preserve">Investeerimistegevuse tuludeks planeeritud </w:t>
      </w:r>
      <w:r w:rsidR="004F2982">
        <w:t>1 101 500</w:t>
      </w:r>
      <w:r>
        <w:t xml:space="preserve"> eurot, mis moodustab kogu eelarvest</w:t>
      </w:r>
      <w:r w:rsidR="004F2982">
        <w:t xml:space="preserve"> </w:t>
      </w:r>
      <w:r>
        <w:t xml:space="preserve"> </w:t>
      </w:r>
      <w:r w:rsidR="004F2982">
        <w:t>1</w:t>
      </w:r>
      <w:r>
        <w:t>1%.</w:t>
      </w:r>
    </w:p>
    <w:p w:rsidR="00EE2D0A" w:rsidRDefault="00EE2D0A" w:rsidP="00EE2D0A">
      <w:pPr>
        <w:spacing w:after="0" w:line="240" w:lineRule="auto"/>
      </w:pPr>
      <w:r>
        <w:t>Põhivara soetuseks saadav sihtfinantseerimine</w:t>
      </w:r>
      <w:r w:rsidR="003C0CCF">
        <w:t xml:space="preserve"> (loodetav) </w:t>
      </w:r>
      <w:r>
        <w:t xml:space="preserve"> summas  </w:t>
      </w:r>
      <w:r w:rsidR="004F2982">
        <w:t>1 098 500</w:t>
      </w:r>
      <w:r>
        <w:t xml:space="preserve"> eurot  (</w:t>
      </w:r>
      <w:r w:rsidR="004724B3">
        <w:t xml:space="preserve">Keskkonnainvesteeringute Keskus, </w:t>
      </w:r>
      <w:r w:rsidR="004F2982">
        <w:t>Ettevõtluse Arendamise Sihtasutus</w:t>
      </w:r>
      <w:r>
        <w:t>). Finantstuludeks planeeritud 3 000 eurot (dividendid</w:t>
      </w:r>
      <w:r w:rsidR="004724B3">
        <w:t>, intressid hoiustelt</w:t>
      </w:r>
      <w:r>
        <w:t>).</w:t>
      </w:r>
    </w:p>
    <w:p w:rsidR="00EE2D0A" w:rsidRDefault="00EE2D0A" w:rsidP="00EE2D0A">
      <w:pPr>
        <w:spacing w:after="0" w:line="240" w:lineRule="auto"/>
      </w:pPr>
    </w:p>
    <w:p w:rsidR="0060662C" w:rsidRDefault="0060662C" w:rsidP="00EE2D0A">
      <w:pPr>
        <w:spacing w:after="0" w:line="240" w:lineRule="auto"/>
      </w:pPr>
    </w:p>
    <w:p w:rsidR="0060662C" w:rsidRDefault="0060662C" w:rsidP="00EE2D0A">
      <w:pPr>
        <w:spacing w:after="0" w:line="240" w:lineRule="auto"/>
      </w:pPr>
    </w:p>
    <w:p w:rsidR="0060662C" w:rsidRDefault="0060662C" w:rsidP="00EE2D0A">
      <w:pPr>
        <w:spacing w:after="0" w:line="240" w:lineRule="auto"/>
      </w:pPr>
    </w:p>
    <w:p w:rsidR="0060662C" w:rsidRDefault="0060662C" w:rsidP="00EE2D0A">
      <w:pPr>
        <w:spacing w:after="0" w:line="240" w:lineRule="auto"/>
      </w:pPr>
    </w:p>
    <w:p w:rsidR="0060662C" w:rsidRDefault="0060662C" w:rsidP="00EE2D0A">
      <w:pPr>
        <w:spacing w:after="0" w:line="240" w:lineRule="auto"/>
      </w:pPr>
    </w:p>
    <w:p w:rsidR="00EE2D0A" w:rsidRPr="00585BAE" w:rsidRDefault="00EE2D0A" w:rsidP="00EE2D0A">
      <w:pPr>
        <w:spacing w:after="0" w:line="240" w:lineRule="auto"/>
        <w:rPr>
          <w:b/>
        </w:rPr>
      </w:pPr>
      <w:r w:rsidRPr="00FB736F">
        <w:rPr>
          <w:b/>
        </w:rPr>
        <w:lastRenderedPageBreak/>
        <w:t>KULUD</w:t>
      </w:r>
    </w:p>
    <w:p w:rsidR="00EE2D0A" w:rsidRDefault="00EE2D0A" w:rsidP="00EE2D0A">
      <w:pPr>
        <w:spacing w:after="0" w:line="240" w:lineRule="auto"/>
      </w:pPr>
    </w:p>
    <w:p w:rsidR="00EE2D0A" w:rsidRPr="00585BAE" w:rsidRDefault="00EE2D0A" w:rsidP="00EE2D0A">
      <w:pPr>
        <w:spacing w:after="0" w:line="240" w:lineRule="auto"/>
        <w:rPr>
          <w:b/>
        </w:rPr>
      </w:pPr>
      <w:r w:rsidRPr="00585BAE">
        <w:rPr>
          <w:b/>
        </w:rPr>
        <w:t>Kulud valdkondade lõikes</w:t>
      </w:r>
    </w:p>
    <w:p w:rsidR="00EE2D0A" w:rsidRDefault="00EE2D0A" w:rsidP="00EE2D0A">
      <w:pPr>
        <w:spacing w:after="0" w:line="240" w:lineRule="auto"/>
      </w:pPr>
    </w:p>
    <w:p w:rsidR="00EE2D0A" w:rsidRDefault="00EE2D0A" w:rsidP="00EE2D0A">
      <w:pPr>
        <w:spacing w:after="0" w:line="240" w:lineRule="auto"/>
      </w:pPr>
      <w:r>
        <w:t xml:space="preserve">Valla eelarve kogumaht on  </w:t>
      </w:r>
      <w:r w:rsidR="004F2982">
        <w:t>10</w:t>
      </w:r>
      <w:r w:rsidR="003C0CCF">
        <w:t> 393 453</w:t>
      </w:r>
      <w:r w:rsidR="004F2982">
        <w:t xml:space="preserve"> </w:t>
      </w:r>
      <w:r>
        <w:t xml:space="preserve">eurot, millest kulude eelarve on  </w:t>
      </w:r>
      <w:r w:rsidR="002650B4">
        <w:t>10</w:t>
      </w:r>
      <w:r w:rsidR="003C0CCF">
        <w:t> 293 453</w:t>
      </w:r>
      <w:r w:rsidR="002650B4">
        <w:t xml:space="preserve"> eurot, ehk  99</w:t>
      </w:r>
      <w:r w:rsidRPr="002650B4">
        <w:t>%</w:t>
      </w:r>
      <w:r>
        <w:t xml:space="preserve"> ja finantseerimise kulude eelarve on </w:t>
      </w:r>
      <w:r w:rsidR="004724B3">
        <w:t>1</w:t>
      </w:r>
      <w:r w:rsidR="004F2982">
        <w:t>00 000</w:t>
      </w:r>
      <w:r>
        <w:t xml:space="preserve"> eurot ehk </w:t>
      </w:r>
      <w:r w:rsidR="002650B4">
        <w:t>1%</w:t>
      </w:r>
      <w:r>
        <w:t xml:space="preserve">. Kulud jagunevad põhitegevuse ja investeerimistegevuse kuludeks. Põhitegevuse kulud moodustavad </w:t>
      </w:r>
      <w:r w:rsidR="004724B3">
        <w:t xml:space="preserve"> </w:t>
      </w:r>
      <w:r w:rsidR="004F2982">
        <w:t>7</w:t>
      </w:r>
      <w:r w:rsidR="003C0CCF">
        <w:t> 905 865</w:t>
      </w:r>
      <w:r>
        <w:t xml:space="preserve"> eurot ehk  </w:t>
      </w:r>
      <w:r w:rsidR="004F2982">
        <w:t>76</w:t>
      </w:r>
      <w:r>
        <w:t xml:space="preserve">% ja investeerimistegevuse kulud  </w:t>
      </w:r>
      <w:r w:rsidR="004F2982">
        <w:t>2</w:t>
      </w:r>
      <w:r w:rsidR="003C0CCF">
        <w:t> </w:t>
      </w:r>
      <w:r w:rsidR="004F2982">
        <w:t>3</w:t>
      </w:r>
      <w:r w:rsidR="003C0CCF">
        <w:t>87 588</w:t>
      </w:r>
      <w:r>
        <w:t xml:space="preserve"> eurot ehk </w:t>
      </w:r>
      <w:r w:rsidR="004F2982">
        <w:t>24</w:t>
      </w:r>
      <w:r>
        <w:t>% eelarvest. Põhitegevuse kulud on võrreldes 201</w:t>
      </w:r>
      <w:r w:rsidR="004F2982">
        <w:t>5</w:t>
      </w:r>
      <w:r>
        <w:t xml:space="preserve">.aastaga suurenenud </w:t>
      </w:r>
      <w:r w:rsidR="003C0CCF">
        <w:t xml:space="preserve"> 7</w:t>
      </w:r>
      <w:r w:rsidR="00AD1479">
        <w:t xml:space="preserve">% </w:t>
      </w:r>
      <w:r>
        <w:t xml:space="preserve"> ning investeerimistegevuse kulud on </w:t>
      </w:r>
      <w:r w:rsidR="00AD1479">
        <w:t>suurenenud 1</w:t>
      </w:r>
      <w:r w:rsidR="00F37DFE">
        <w:t>53</w:t>
      </w:r>
      <w:r w:rsidR="00AD1479">
        <w:t>%</w:t>
      </w:r>
      <w:r>
        <w:t>.</w:t>
      </w:r>
    </w:p>
    <w:p w:rsidR="00EE2D0A" w:rsidRDefault="00E81B47">
      <w:r>
        <w:t xml:space="preserve">Joonis 4 </w:t>
      </w:r>
      <w:r w:rsidR="00901583">
        <w:t>Kulude eelarve 201</w:t>
      </w:r>
      <w:r w:rsidR="00AD1479">
        <w:t>4</w:t>
      </w:r>
      <w:r w:rsidR="00901583">
        <w:t>-201</w:t>
      </w:r>
      <w:r w:rsidR="00AD1479">
        <w:t>6</w:t>
      </w:r>
    </w:p>
    <w:p w:rsidR="00901583" w:rsidRDefault="00C9561D">
      <w:r>
        <w:rPr>
          <w:noProof/>
          <w:lang w:eastAsia="et-EE"/>
        </w:rPr>
        <w:drawing>
          <wp:inline distT="0" distB="0" distL="0" distR="0" wp14:anchorId="0C73EE6B" wp14:editId="2A3F45B6">
            <wp:extent cx="4972050" cy="27432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01583" w:rsidRDefault="00901583">
      <w:r>
        <w:t>Põhitegevuse kulude muutus 201</w:t>
      </w:r>
      <w:r w:rsidR="00AD1479">
        <w:t>4</w:t>
      </w:r>
      <w:r>
        <w:t>- 201</w:t>
      </w:r>
      <w:r w:rsidR="00AD1479">
        <w:t>6</w:t>
      </w:r>
    </w:p>
    <w:tbl>
      <w:tblPr>
        <w:tblW w:w="7480" w:type="dxa"/>
        <w:tblInd w:w="55" w:type="dxa"/>
        <w:tblCellMar>
          <w:left w:w="70" w:type="dxa"/>
          <w:right w:w="70" w:type="dxa"/>
        </w:tblCellMar>
        <w:tblLook w:val="04A0" w:firstRow="1" w:lastRow="0" w:firstColumn="1" w:lastColumn="0" w:noHBand="0" w:noVBand="1"/>
      </w:tblPr>
      <w:tblGrid>
        <w:gridCol w:w="3180"/>
        <w:gridCol w:w="1088"/>
        <w:gridCol w:w="1134"/>
        <w:gridCol w:w="1134"/>
        <w:gridCol w:w="1086"/>
      </w:tblGrid>
      <w:tr w:rsidR="0079515F" w:rsidRPr="0079515F" w:rsidTr="0079515F">
        <w:trPr>
          <w:trHeight w:val="255"/>
        </w:trPr>
        <w:tc>
          <w:tcPr>
            <w:tcW w:w="3180" w:type="dxa"/>
            <w:tcBorders>
              <w:top w:val="single" w:sz="4" w:space="0" w:color="auto"/>
              <w:left w:val="single" w:sz="4" w:space="0" w:color="auto"/>
              <w:bottom w:val="nil"/>
              <w:right w:val="nil"/>
            </w:tcBorders>
            <w:shd w:val="clear" w:color="auto" w:fill="auto"/>
            <w:noWrap/>
            <w:vAlign w:val="bottom"/>
            <w:hideMark/>
          </w:tcPr>
          <w:p w:rsidR="0079515F" w:rsidRPr="0079515F" w:rsidRDefault="0079515F" w:rsidP="0079515F">
            <w:pPr>
              <w:spacing w:after="0" w:line="240" w:lineRule="auto"/>
              <w:rPr>
                <w:rFonts w:ascii="Arial" w:eastAsia="Times New Roman" w:hAnsi="Arial" w:cs="Arial"/>
                <w:sz w:val="20"/>
                <w:szCs w:val="20"/>
                <w:lang w:eastAsia="et-EE"/>
              </w:rPr>
            </w:pPr>
            <w:r w:rsidRPr="0079515F">
              <w:rPr>
                <w:rFonts w:ascii="Arial" w:eastAsia="Times New Roman" w:hAnsi="Arial" w:cs="Arial"/>
                <w:sz w:val="20"/>
                <w:szCs w:val="20"/>
                <w:lang w:eastAsia="et-EE"/>
              </w:rPr>
              <w:t> </w:t>
            </w:r>
          </w:p>
        </w:tc>
        <w:tc>
          <w:tcPr>
            <w:tcW w:w="1088" w:type="dxa"/>
            <w:tcBorders>
              <w:top w:val="single" w:sz="4" w:space="0" w:color="auto"/>
              <w:left w:val="single" w:sz="4" w:space="0" w:color="auto"/>
              <w:bottom w:val="nil"/>
              <w:right w:val="nil"/>
            </w:tcBorders>
            <w:shd w:val="clear" w:color="auto" w:fill="auto"/>
            <w:noWrap/>
            <w:vAlign w:val="bottom"/>
            <w:hideMark/>
          </w:tcPr>
          <w:p w:rsidR="0079515F" w:rsidRPr="0079515F" w:rsidRDefault="0079515F" w:rsidP="0079515F">
            <w:pPr>
              <w:spacing w:after="0" w:line="240" w:lineRule="auto"/>
              <w:jc w:val="center"/>
              <w:rPr>
                <w:rFonts w:ascii="Arial" w:eastAsia="Times New Roman" w:hAnsi="Arial" w:cs="Arial"/>
                <w:sz w:val="20"/>
                <w:szCs w:val="20"/>
                <w:lang w:eastAsia="et-EE"/>
              </w:rPr>
            </w:pPr>
            <w:r w:rsidRPr="0079515F">
              <w:rPr>
                <w:rFonts w:ascii="Arial" w:eastAsia="Times New Roman" w:hAnsi="Arial" w:cs="Arial"/>
                <w:sz w:val="20"/>
                <w:szCs w:val="20"/>
                <w:lang w:eastAsia="et-EE"/>
              </w:rPr>
              <w:t>2014</w:t>
            </w:r>
          </w:p>
        </w:tc>
        <w:tc>
          <w:tcPr>
            <w:tcW w:w="1134" w:type="dxa"/>
            <w:tcBorders>
              <w:top w:val="single" w:sz="4" w:space="0" w:color="auto"/>
              <w:left w:val="single" w:sz="4" w:space="0" w:color="auto"/>
              <w:bottom w:val="nil"/>
              <w:right w:val="nil"/>
            </w:tcBorders>
            <w:shd w:val="clear" w:color="auto" w:fill="auto"/>
            <w:noWrap/>
            <w:vAlign w:val="bottom"/>
            <w:hideMark/>
          </w:tcPr>
          <w:p w:rsidR="0079515F" w:rsidRPr="0079515F" w:rsidRDefault="0079515F" w:rsidP="0079515F">
            <w:pPr>
              <w:spacing w:after="0" w:line="240" w:lineRule="auto"/>
              <w:jc w:val="center"/>
              <w:rPr>
                <w:rFonts w:ascii="Arial" w:eastAsia="Times New Roman" w:hAnsi="Arial" w:cs="Arial"/>
                <w:sz w:val="20"/>
                <w:szCs w:val="20"/>
                <w:lang w:eastAsia="et-EE"/>
              </w:rPr>
            </w:pPr>
            <w:r w:rsidRPr="0079515F">
              <w:rPr>
                <w:rFonts w:ascii="Arial" w:eastAsia="Times New Roman" w:hAnsi="Arial" w:cs="Arial"/>
                <w:sz w:val="20"/>
                <w:szCs w:val="20"/>
                <w:lang w:eastAsia="et-EE"/>
              </w:rPr>
              <w:t>2015</w:t>
            </w:r>
          </w:p>
        </w:tc>
        <w:tc>
          <w:tcPr>
            <w:tcW w:w="1134" w:type="dxa"/>
            <w:tcBorders>
              <w:top w:val="single" w:sz="4" w:space="0" w:color="auto"/>
              <w:left w:val="single" w:sz="4" w:space="0" w:color="auto"/>
              <w:bottom w:val="nil"/>
              <w:right w:val="nil"/>
            </w:tcBorders>
            <w:shd w:val="clear" w:color="auto" w:fill="auto"/>
            <w:noWrap/>
            <w:vAlign w:val="bottom"/>
            <w:hideMark/>
          </w:tcPr>
          <w:p w:rsidR="0079515F" w:rsidRPr="0079515F" w:rsidRDefault="0079515F" w:rsidP="0079515F">
            <w:pPr>
              <w:spacing w:after="0" w:line="240" w:lineRule="auto"/>
              <w:jc w:val="center"/>
              <w:rPr>
                <w:rFonts w:ascii="Arial" w:eastAsia="Times New Roman" w:hAnsi="Arial" w:cs="Arial"/>
                <w:sz w:val="20"/>
                <w:szCs w:val="20"/>
                <w:lang w:eastAsia="et-EE"/>
              </w:rPr>
            </w:pPr>
            <w:r w:rsidRPr="0079515F">
              <w:rPr>
                <w:rFonts w:ascii="Arial" w:eastAsia="Times New Roman" w:hAnsi="Arial" w:cs="Arial"/>
                <w:sz w:val="20"/>
                <w:szCs w:val="20"/>
                <w:lang w:eastAsia="et-EE"/>
              </w:rPr>
              <w:t>2016</w:t>
            </w:r>
          </w:p>
        </w:tc>
        <w:tc>
          <w:tcPr>
            <w:tcW w:w="944" w:type="dxa"/>
            <w:tcBorders>
              <w:top w:val="single" w:sz="4" w:space="0" w:color="auto"/>
              <w:left w:val="single" w:sz="4" w:space="0" w:color="auto"/>
              <w:bottom w:val="nil"/>
              <w:right w:val="single" w:sz="4" w:space="0" w:color="auto"/>
            </w:tcBorders>
            <w:shd w:val="clear" w:color="auto" w:fill="auto"/>
            <w:noWrap/>
            <w:vAlign w:val="bottom"/>
            <w:hideMark/>
          </w:tcPr>
          <w:p w:rsidR="0079515F" w:rsidRPr="0079515F" w:rsidRDefault="0079515F" w:rsidP="0079515F">
            <w:pPr>
              <w:spacing w:after="0" w:line="240" w:lineRule="auto"/>
              <w:rPr>
                <w:rFonts w:ascii="Arial" w:eastAsia="Times New Roman" w:hAnsi="Arial" w:cs="Arial"/>
                <w:sz w:val="20"/>
                <w:szCs w:val="20"/>
                <w:lang w:eastAsia="et-EE"/>
              </w:rPr>
            </w:pPr>
            <w:r w:rsidRPr="0079515F">
              <w:rPr>
                <w:rFonts w:ascii="Arial" w:eastAsia="Times New Roman" w:hAnsi="Arial" w:cs="Arial"/>
                <w:sz w:val="20"/>
                <w:szCs w:val="20"/>
                <w:lang w:eastAsia="et-EE"/>
              </w:rPr>
              <w:t>2015/2016</w:t>
            </w:r>
          </w:p>
        </w:tc>
      </w:tr>
      <w:tr w:rsidR="0079515F" w:rsidRPr="0079515F" w:rsidTr="0079515F">
        <w:trPr>
          <w:trHeight w:val="255"/>
        </w:trPr>
        <w:tc>
          <w:tcPr>
            <w:tcW w:w="3180" w:type="dxa"/>
            <w:tcBorders>
              <w:top w:val="nil"/>
              <w:left w:val="single" w:sz="4" w:space="0" w:color="auto"/>
              <w:bottom w:val="single" w:sz="4" w:space="0" w:color="auto"/>
              <w:right w:val="nil"/>
            </w:tcBorders>
            <w:shd w:val="clear" w:color="auto" w:fill="auto"/>
            <w:noWrap/>
            <w:vAlign w:val="bottom"/>
            <w:hideMark/>
          </w:tcPr>
          <w:p w:rsidR="0079515F" w:rsidRPr="0079515F" w:rsidRDefault="0079515F" w:rsidP="0079515F">
            <w:pPr>
              <w:spacing w:after="0" w:line="240" w:lineRule="auto"/>
              <w:rPr>
                <w:rFonts w:ascii="Arial" w:eastAsia="Times New Roman" w:hAnsi="Arial" w:cs="Arial"/>
                <w:sz w:val="20"/>
                <w:szCs w:val="20"/>
                <w:lang w:eastAsia="et-EE"/>
              </w:rPr>
            </w:pPr>
            <w:r w:rsidRPr="0079515F">
              <w:rPr>
                <w:rFonts w:ascii="Arial" w:eastAsia="Times New Roman" w:hAnsi="Arial" w:cs="Arial"/>
                <w:sz w:val="20"/>
                <w:szCs w:val="20"/>
                <w:lang w:eastAsia="et-EE"/>
              </w:rPr>
              <w:t> </w:t>
            </w:r>
          </w:p>
        </w:tc>
        <w:tc>
          <w:tcPr>
            <w:tcW w:w="1088" w:type="dxa"/>
            <w:tcBorders>
              <w:top w:val="nil"/>
              <w:left w:val="single" w:sz="4" w:space="0" w:color="auto"/>
              <w:bottom w:val="single" w:sz="4" w:space="0" w:color="auto"/>
              <w:right w:val="nil"/>
            </w:tcBorders>
            <w:shd w:val="clear" w:color="auto" w:fill="auto"/>
            <w:noWrap/>
            <w:vAlign w:val="bottom"/>
            <w:hideMark/>
          </w:tcPr>
          <w:p w:rsidR="0079515F" w:rsidRPr="0079515F" w:rsidRDefault="0079515F" w:rsidP="0079515F">
            <w:pPr>
              <w:spacing w:after="0" w:line="240" w:lineRule="auto"/>
              <w:jc w:val="center"/>
              <w:rPr>
                <w:rFonts w:ascii="Arial" w:eastAsia="Times New Roman" w:hAnsi="Arial" w:cs="Arial"/>
                <w:sz w:val="20"/>
                <w:szCs w:val="20"/>
                <w:lang w:eastAsia="et-EE"/>
              </w:rPr>
            </w:pPr>
            <w:r w:rsidRPr="0079515F">
              <w:rPr>
                <w:rFonts w:ascii="Arial" w:eastAsia="Times New Roman" w:hAnsi="Arial" w:cs="Arial"/>
                <w:sz w:val="20"/>
                <w:szCs w:val="20"/>
                <w:lang w:eastAsia="et-EE"/>
              </w:rPr>
              <w:t>aruanne</w:t>
            </w:r>
          </w:p>
        </w:tc>
        <w:tc>
          <w:tcPr>
            <w:tcW w:w="1134" w:type="dxa"/>
            <w:tcBorders>
              <w:top w:val="nil"/>
              <w:left w:val="single" w:sz="4" w:space="0" w:color="auto"/>
              <w:bottom w:val="single" w:sz="4" w:space="0" w:color="auto"/>
              <w:right w:val="nil"/>
            </w:tcBorders>
            <w:shd w:val="clear" w:color="auto" w:fill="auto"/>
            <w:noWrap/>
            <w:vAlign w:val="bottom"/>
            <w:hideMark/>
          </w:tcPr>
          <w:p w:rsidR="0079515F" w:rsidRPr="0079515F" w:rsidRDefault="0079515F" w:rsidP="0079515F">
            <w:pPr>
              <w:spacing w:after="0" w:line="240" w:lineRule="auto"/>
              <w:jc w:val="center"/>
              <w:rPr>
                <w:rFonts w:ascii="Arial" w:eastAsia="Times New Roman" w:hAnsi="Arial" w:cs="Arial"/>
                <w:sz w:val="20"/>
                <w:szCs w:val="20"/>
                <w:lang w:eastAsia="et-EE"/>
              </w:rPr>
            </w:pPr>
            <w:r w:rsidRPr="0079515F">
              <w:rPr>
                <w:rFonts w:ascii="Arial" w:eastAsia="Times New Roman" w:hAnsi="Arial" w:cs="Arial"/>
                <w:sz w:val="20"/>
                <w:szCs w:val="20"/>
                <w:lang w:eastAsia="et-EE"/>
              </w:rPr>
              <w:t>eelarve</w:t>
            </w:r>
          </w:p>
        </w:tc>
        <w:tc>
          <w:tcPr>
            <w:tcW w:w="1134" w:type="dxa"/>
            <w:tcBorders>
              <w:top w:val="nil"/>
              <w:left w:val="single" w:sz="4" w:space="0" w:color="auto"/>
              <w:bottom w:val="single" w:sz="4" w:space="0" w:color="auto"/>
              <w:right w:val="nil"/>
            </w:tcBorders>
            <w:shd w:val="clear" w:color="auto" w:fill="auto"/>
            <w:noWrap/>
            <w:vAlign w:val="bottom"/>
            <w:hideMark/>
          </w:tcPr>
          <w:p w:rsidR="0079515F" w:rsidRPr="0079515F" w:rsidRDefault="0079515F" w:rsidP="0079515F">
            <w:pPr>
              <w:spacing w:after="0" w:line="240" w:lineRule="auto"/>
              <w:jc w:val="center"/>
              <w:rPr>
                <w:rFonts w:ascii="Arial" w:eastAsia="Times New Roman" w:hAnsi="Arial" w:cs="Arial"/>
                <w:sz w:val="20"/>
                <w:szCs w:val="20"/>
                <w:lang w:eastAsia="et-EE"/>
              </w:rPr>
            </w:pPr>
            <w:r w:rsidRPr="0079515F">
              <w:rPr>
                <w:rFonts w:ascii="Arial" w:eastAsia="Times New Roman" w:hAnsi="Arial" w:cs="Arial"/>
                <w:sz w:val="20"/>
                <w:szCs w:val="20"/>
                <w:lang w:eastAsia="et-EE"/>
              </w:rPr>
              <w:t>eelarve</w:t>
            </w:r>
          </w:p>
        </w:tc>
        <w:tc>
          <w:tcPr>
            <w:tcW w:w="944" w:type="dxa"/>
            <w:tcBorders>
              <w:top w:val="nil"/>
              <w:left w:val="single" w:sz="4" w:space="0" w:color="auto"/>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rPr>
                <w:rFonts w:ascii="Arial" w:eastAsia="Times New Roman" w:hAnsi="Arial" w:cs="Arial"/>
                <w:sz w:val="20"/>
                <w:szCs w:val="20"/>
                <w:lang w:eastAsia="et-EE"/>
              </w:rPr>
            </w:pPr>
            <w:r w:rsidRPr="0079515F">
              <w:rPr>
                <w:rFonts w:ascii="Arial" w:eastAsia="Times New Roman" w:hAnsi="Arial" w:cs="Arial"/>
                <w:sz w:val="20"/>
                <w:szCs w:val="20"/>
                <w:lang w:eastAsia="et-EE"/>
              </w:rPr>
              <w:t>muutus %</w:t>
            </w:r>
          </w:p>
        </w:tc>
      </w:tr>
      <w:tr w:rsidR="0079515F" w:rsidRPr="0079515F" w:rsidTr="0079515F">
        <w:trPr>
          <w:trHeight w:val="255"/>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rPr>
                <w:rFonts w:ascii="Arial" w:eastAsia="Times New Roman" w:hAnsi="Arial" w:cs="Arial"/>
                <w:sz w:val="20"/>
                <w:szCs w:val="20"/>
                <w:lang w:eastAsia="et-EE"/>
              </w:rPr>
            </w:pPr>
            <w:r w:rsidRPr="0079515F">
              <w:rPr>
                <w:rFonts w:ascii="Arial" w:eastAsia="Times New Roman" w:hAnsi="Arial" w:cs="Arial"/>
                <w:sz w:val="20"/>
                <w:szCs w:val="20"/>
                <w:lang w:eastAsia="et-EE"/>
              </w:rPr>
              <w:t>Üldvalitsemine</w:t>
            </w:r>
          </w:p>
        </w:tc>
        <w:tc>
          <w:tcPr>
            <w:tcW w:w="1088" w:type="dxa"/>
            <w:tcBorders>
              <w:top w:val="nil"/>
              <w:left w:val="nil"/>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jc w:val="right"/>
              <w:rPr>
                <w:rFonts w:ascii="Arial" w:eastAsia="Times New Roman" w:hAnsi="Arial" w:cs="Arial"/>
                <w:sz w:val="20"/>
                <w:szCs w:val="20"/>
                <w:lang w:eastAsia="et-EE"/>
              </w:rPr>
            </w:pPr>
            <w:r w:rsidRPr="0079515F">
              <w:rPr>
                <w:rFonts w:ascii="Arial" w:eastAsia="Times New Roman" w:hAnsi="Arial" w:cs="Arial"/>
                <w:sz w:val="20"/>
                <w:szCs w:val="20"/>
                <w:lang w:eastAsia="et-EE"/>
              </w:rPr>
              <w:t>302 883</w:t>
            </w:r>
          </w:p>
        </w:tc>
        <w:tc>
          <w:tcPr>
            <w:tcW w:w="1134" w:type="dxa"/>
            <w:tcBorders>
              <w:top w:val="nil"/>
              <w:left w:val="nil"/>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jc w:val="right"/>
              <w:rPr>
                <w:rFonts w:ascii="Arial" w:eastAsia="Times New Roman" w:hAnsi="Arial" w:cs="Arial"/>
                <w:sz w:val="20"/>
                <w:szCs w:val="20"/>
                <w:lang w:eastAsia="et-EE"/>
              </w:rPr>
            </w:pPr>
            <w:r w:rsidRPr="0079515F">
              <w:rPr>
                <w:rFonts w:ascii="Arial" w:eastAsia="Times New Roman" w:hAnsi="Arial" w:cs="Arial"/>
                <w:sz w:val="20"/>
                <w:szCs w:val="20"/>
                <w:lang w:eastAsia="et-EE"/>
              </w:rPr>
              <w:t>400 318</w:t>
            </w:r>
          </w:p>
        </w:tc>
        <w:tc>
          <w:tcPr>
            <w:tcW w:w="1134" w:type="dxa"/>
            <w:tcBorders>
              <w:top w:val="nil"/>
              <w:left w:val="nil"/>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jc w:val="right"/>
              <w:rPr>
                <w:rFonts w:ascii="Arial" w:eastAsia="Times New Roman" w:hAnsi="Arial" w:cs="Arial"/>
                <w:sz w:val="20"/>
                <w:szCs w:val="20"/>
                <w:lang w:eastAsia="et-EE"/>
              </w:rPr>
            </w:pPr>
            <w:r w:rsidRPr="0079515F">
              <w:rPr>
                <w:rFonts w:ascii="Arial" w:eastAsia="Times New Roman" w:hAnsi="Arial" w:cs="Arial"/>
                <w:sz w:val="20"/>
                <w:szCs w:val="20"/>
                <w:lang w:eastAsia="et-EE"/>
              </w:rPr>
              <w:t>391 479</w:t>
            </w:r>
          </w:p>
        </w:tc>
        <w:tc>
          <w:tcPr>
            <w:tcW w:w="944" w:type="dxa"/>
            <w:tcBorders>
              <w:top w:val="nil"/>
              <w:left w:val="nil"/>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jc w:val="right"/>
              <w:rPr>
                <w:rFonts w:ascii="Arial" w:eastAsia="Times New Roman" w:hAnsi="Arial" w:cs="Arial"/>
                <w:sz w:val="20"/>
                <w:szCs w:val="20"/>
                <w:lang w:eastAsia="et-EE"/>
              </w:rPr>
            </w:pPr>
            <w:r w:rsidRPr="0079515F">
              <w:rPr>
                <w:rFonts w:ascii="Arial" w:eastAsia="Times New Roman" w:hAnsi="Arial" w:cs="Arial"/>
                <w:sz w:val="20"/>
                <w:szCs w:val="20"/>
                <w:lang w:eastAsia="et-EE"/>
              </w:rPr>
              <w:t>-2</w:t>
            </w:r>
          </w:p>
        </w:tc>
      </w:tr>
      <w:tr w:rsidR="0079515F" w:rsidRPr="0079515F" w:rsidTr="0079515F">
        <w:trPr>
          <w:trHeight w:val="255"/>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rPr>
                <w:rFonts w:ascii="Arial" w:eastAsia="Times New Roman" w:hAnsi="Arial" w:cs="Arial"/>
                <w:sz w:val="20"/>
                <w:szCs w:val="20"/>
                <w:lang w:eastAsia="et-EE"/>
              </w:rPr>
            </w:pPr>
            <w:r w:rsidRPr="0079515F">
              <w:rPr>
                <w:rFonts w:ascii="Arial" w:eastAsia="Times New Roman" w:hAnsi="Arial" w:cs="Arial"/>
                <w:sz w:val="20"/>
                <w:szCs w:val="20"/>
                <w:lang w:eastAsia="et-EE"/>
              </w:rPr>
              <w:t>Avalik kord</w:t>
            </w:r>
          </w:p>
        </w:tc>
        <w:tc>
          <w:tcPr>
            <w:tcW w:w="1088" w:type="dxa"/>
            <w:tcBorders>
              <w:top w:val="nil"/>
              <w:left w:val="nil"/>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jc w:val="right"/>
              <w:rPr>
                <w:rFonts w:ascii="Arial" w:eastAsia="Times New Roman" w:hAnsi="Arial" w:cs="Arial"/>
                <w:sz w:val="20"/>
                <w:szCs w:val="20"/>
                <w:lang w:eastAsia="et-EE"/>
              </w:rPr>
            </w:pPr>
            <w:r w:rsidRPr="0079515F">
              <w:rPr>
                <w:rFonts w:ascii="Arial" w:eastAsia="Times New Roman" w:hAnsi="Arial" w:cs="Arial"/>
                <w:sz w:val="20"/>
                <w:szCs w:val="20"/>
                <w:lang w:eastAsia="et-EE"/>
              </w:rPr>
              <w:t>192</w:t>
            </w:r>
          </w:p>
        </w:tc>
        <w:tc>
          <w:tcPr>
            <w:tcW w:w="1134" w:type="dxa"/>
            <w:tcBorders>
              <w:top w:val="nil"/>
              <w:left w:val="nil"/>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jc w:val="right"/>
              <w:rPr>
                <w:rFonts w:ascii="Arial" w:eastAsia="Times New Roman" w:hAnsi="Arial" w:cs="Arial"/>
                <w:sz w:val="20"/>
                <w:szCs w:val="20"/>
                <w:lang w:eastAsia="et-EE"/>
              </w:rPr>
            </w:pPr>
            <w:r w:rsidRPr="0079515F">
              <w:rPr>
                <w:rFonts w:ascii="Arial" w:eastAsia="Times New Roman" w:hAnsi="Arial" w:cs="Arial"/>
                <w:sz w:val="20"/>
                <w:szCs w:val="20"/>
                <w:lang w:eastAsia="et-EE"/>
              </w:rPr>
              <w:t>81 205</w:t>
            </w:r>
          </w:p>
        </w:tc>
        <w:tc>
          <w:tcPr>
            <w:tcW w:w="1134" w:type="dxa"/>
            <w:tcBorders>
              <w:top w:val="nil"/>
              <w:left w:val="nil"/>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jc w:val="right"/>
              <w:rPr>
                <w:rFonts w:ascii="Arial" w:eastAsia="Times New Roman" w:hAnsi="Arial" w:cs="Arial"/>
                <w:sz w:val="20"/>
                <w:szCs w:val="20"/>
                <w:lang w:eastAsia="et-EE"/>
              </w:rPr>
            </w:pPr>
            <w:r w:rsidRPr="0079515F">
              <w:rPr>
                <w:rFonts w:ascii="Arial" w:eastAsia="Times New Roman" w:hAnsi="Arial" w:cs="Arial"/>
                <w:sz w:val="20"/>
                <w:szCs w:val="20"/>
                <w:lang w:eastAsia="et-EE"/>
              </w:rPr>
              <w:t>88 000</w:t>
            </w:r>
          </w:p>
        </w:tc>
        <w:tc>
          <w:tcPr>
            <w:tcW w:w="944" w:type="dxa"/>
            <w:tcBorders>
              <w:top w:val="nil"/>
              <w:left w:val="nil"/>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jc w:val="right"/>
              <w:rPr>
                <w:rFonts w:ascii="Arial" w:eastAsia="Times New Roman" w:hAnsi="Arial" w:cs="Arial"/>
                <w:sz w:val="20"/>
                <w:szCs w:val="20"/>
                <w:lang w:eastAsia="et-EE"/>
              </w:rPr>
            </w:pPr>
            <w:r w:rsidRPr="0079515F">
              <w:rPr>
                <w:rFonts w:ascii="Arial" w:eastAsia="Times New Roman" w:hAnsi="Arial" w:cs="Arial"/>
                <w:sz w:val="20"/>
                <w:szCs w:val="20"/>
                <w:lang w:eastAsia="et-EE"/>
              </w:rPr>
              <w:t>8</w:t>
            </w:r>
          </w:p>
        </w:tc>
      </w:tr>
      <w:tr w:rsidR="0079515F" w:rsidRPr="0079515F" w:rsidTr="0079515F">
        <w:trPr>
          <w:trHeight w:val="255"/>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rPr>
                <w:rFonts w:ascii="Arial" w:eastAsia="Times New Roman" w:hAnsi="Arial" w:cs="Arial"/>
                <w:sz w:val="20"/>
                <w:szCs w:val="20"/>
                <w:lang w:eastAsia="et-EE"/>
              </w:rPr>
            </w:pPr>
            <w:r w:rsidRPr="0079515F">
              <w:rPr>
                <w:rFonts w:ascii="Arial" w:eastAsia="Times New Roman" w:hAnsi="Arial" w:cs="Arial"/>
                <w:sz w:val="20"/>
                <w:szCs w:val="20"/>
                <w:lang w:eastAsia="et-EE"/>
              </w:rPr>
              <w:t>Majandus</w:t>
            </w:r>
          </w:p>
        </w:tc>
        <w:tc>
          <w:tcPr>
            <w:tcW w:w="1088" w:type="dxa"/>
            <w:tcBorders>
              <w:top w:val="nil"/>
              <w:left w:val="nil"/>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jc w:val="right"/>
              <w:rPr>
                <w:rFonts w:ascii="Arial" w:eastAsia="Times New Roman" w:hAnsi="Arial" w:cs="Arial"/>
                <w:sz w:val="20"/>
                <w:szCs w:val="20"/>
                <w:lang w:eastAsia="et-EE"/>
              </w:rPr>
            </w:pPr>
            <w:r w:rsidRPr="0079515F">
              <w:rPr>
                <w:rFonts w:ascii="Arial" w:eastAsia="Times New Roman" w:hAnsi="Arial" w:cs="Arial"/>
                <w:sz w:val="20"/>
                <w:szCs w:val="20"/>
                <w:lang w:eastAsia="et-EE"/>
              </w:rPr>
              <w:t>375 047</w:t>
            </w:r>
          </w:p>
        </w:tc>
        <w:tc>
          <w:tcPr>
            <w:tcW w:w="1134" w:type="dxa"/>
            <w:tcBorders>
              <w:top w:val="nil"/>
              <w:left w:val="nil"/>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jc w:val="right"/>
              <w:rPr>
                <w:rFonts w:ascii="Arial" w:eastAsia="Times New Roman" w:hAnsi="Arial" w:cs="Arial"/>
                <w:sz w:val="20"/>
                <w:szCs w:val="20"/>
                <w:lang w:eastAsia="et-EE"/>
              </w:rPr>
            </w:pPr>
            <w:r w:rsidRPr="0079515F">
              <w:rPr>
                <w:rFonts w:ascii="Arial" w:eastAsia="Times New Roman" w:hAnsi="Arial" w:cs="Arial"/>
                <w:sz w:val="20"/>
                <w:szCs w:val="20"/>
                <w:lang w:eastAsia="et-EE"/>
              </w:rPr>
              <w:t>563 832</w:t>
            </w:r>
          </w:p>
        </w:tc>
        <w:tc>
          <w:tcPr>
            <w:tcW w:w="1134" w:type="dxa"/>
            <w:tcBorders>
              <w:top w:val="nil"/>
              <w:left w:val="nil"/>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jc w:val="right"/>
              <w:rPr>
                <w:rFonts w:ascii="Arial" w:eastAsia="Times New Roman" w:hAnsi="Arial" w:cs="Arial"/>
                <w:sz w:val="20"/>
                <w:szCs w:val="20"/>
                <w:lang w:eastAsia="et-EE"/>
              </w:rPr>
            </w:pPr>
            <w:r w:rsidRPr="0079515F">
              <w:rPr>
                <w:rFonts w:ascii="Arial" w:eastAsia="Times New Roman" w:hAnsi="Arial" w:cs="Arial"/>
                <w:sz w:val="20"/>
                <w:szCs w:val="20"/>
                <w:lang w:eastAsia="et-EE"/>
              </w:rPr>
              <w:t>563 339</w:t>
            </w:r>
          </w:p>
        </w:tc>
        <w:tc>
          <w:tcPr>
            <w:tcW w:w="944" w:type="dxa"/>
            <w:tcBorders>
              <w:top w:val="nil"/>
              <w:left w:val="nil"/>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jc w:val="right"/>
              <w:rPr>
                <w:rFonts w:ascii="Arial" w:eastAsia="Times New Roman" w:hAnsi="Arial" w:cs="Arial"/>
                <w:sz w:val="20"/>
                <w:szCs w:val="20"/>
                <w:lang w:eastAsia="et-EE"/>
              </w:rPr>
            </w:pPr>
            <w:r w:rsidRPr="0079515F">
              <w:rPr>
                <w:rFonts w:ascii="Arial" w:eastAsia="Times New Roman" w:hAnsi="Arial" w:cs="Arial"/>
                <w:sz w:val="20"/>
                <w:szCs w:val="20"/>
                <w:lang w:eastAsia="et-EE"/>
              </w:rPr>
              <w:t>0</w:t>
            </w:r>
          </w:p>
        </w:tc>
      </w:tr>
      <w:tr w:rsidR="0079515F" w:rsidRPr="0079515F" w:rsidTr="0079515F">
        <w:trPr>
          <w:trHeight w:val="255"/>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rPr>
                <w:rFonts w:ascii="Arial" w:eastAsia="Times New Roman" w:hAnsi="Arial" w:cs="Arial"/>
                <w:sz w:val="20"/>
                <w:szCs w:val="20"/>
                <w:lang w:eastAsia="et-EE"/>
              </w:rPr>
            </w:pPr>
            <w:r w:rsidRPr="0079515F">
              <w:rPr>
                <w:rFonts w:ascii="Arial" w:eastAsia="Times New Roman" w:hAnsi="Arial" w:cs="Arial"/>
                <w:sz w:val="20"/>
                <w:szCs w:val="20"/>
                <w:lang w:eastAsia="et-EE"/>
              </w:rPr>
              <w:t>Keskkonnakaitse</w:t>
            </w:r>
          </w:p>
        </w:tc>
        <w:tc>
          <w:tcPr>
            <w:tcW w:w="1088" w:type="dxa"/>
            <w:tcBorders>
              <w:top w:val="nil"/>
              <w:left w:val="nil"/>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jc w:val="right"/>
              <w:rPr>
                <w:rFonts w:ascii="Arial" w:eastAsia="Times New Roman" w:hAnsi="Arial" w:cs="Arial"/>
                <w:sz w:val="20"/>
                <w:szCs w:val="20"/>
                <w:lang w:eastAsia="et-EE"/>
              </w:rPr>
            </w:pPr>
            <w:r w:rsidRPr="0079515F">
              <w:rPr>
                <w:rFonts w:ascii="Arial" w:eastAsia="Times New Roman" w:hAnsi="Arial" w:cs="Arial"/>
                <w:sz w:val="20"/>
                <w:szCs w:val="20"/>
                <w:lang w:eastAsia="et-EE"/>
              </w:rPr>
              <w:t>136 492</w:t>
            </w:r>
          </w:p>
        </w:tc>
        <w:tc>
          <w:tcPr>
            <w:tcW w:w="1134" w:type="dxa"/>
            <w:tcBorders>
              <w:top w:val="nil"/>
              <w:left w:val="nil"/>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jc w:val="right"/>
              <w:rPr>
                <w:rFonts w:ascii="Arial" w:eastAsia="Times New Roman" w:hAnsi="Arial" w:cs="Arial"/>
                <w:sz w:val="20"/>
                <w:szCs w:val="20"/>
                <w:lang w:eastAsia="et-EE"/>
              </w:rPr>
            </w:pPr>
            <w:r w:rsidRPr="0079515F">
              <w:rPr>
                <w:rFonts w:ascii="Arial" w:eastAsia="Times New Roman" w:hAnsi="Arial" w:cs="Arial"/>
                <w:sz w:val="20"/>
                <w:szCs w:val="20"/>
                <w:lang w:eastAsia="et-EE"/>
              </w:rPr>
              <w:t>153 683</w:t>
            </w:r>
          </w:p>
        </w:tc>
        <w:tc>
          <w:tcPr>
            <w:tcW w:w="1134" w:type="dxa"/>
            <w:tcBorders>
              <w:top w:val="nil"/>
              <w:left w:val="nil"/>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jc w:val="right"/>
              <w:rPr>
                <w:rFonts w:ascii="Arial" w:eastAsia="Times New Roman" w:hAnsi="Arial" w:cs="Arial"/>
                <w:sz w:val="20"/>
                <w:szCs w:val="20"/>
                <w:lang w:eastAsia="et-EE"/>
              </w:rPr>
            </w:pPr>
            <w:r w:rsidRPr="0079515F">
              <w:rPr>
                <w:rFonts w:ascii="Arial" w:eastAsia="Times New Roman" w:hAnsi="Arial" w:cs="Arial"/>
                <w:sz w:val="20"/>
                <w:szCs w:val="20"/>
                <w:lang w:eastAsia="et-EE"/>
              </w:rPr>
              <w:t>151 032</w:t>
            </w:r>
          </w:p>
        </w:tc>
        <w:tc>
          <w:tcPr>
            <w:tcW w:w="944" w:type="dxa"/>
            <w:tcBorders>
              <w:top w:val="nil"/>
              <w:left w:val="nil"/>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jc w:val="right"/>
              <w:rPr>
                <w:rFonts w:ascii="Arial" w:eastAsia="Times New Roman" w:hAnsi="Arial" w:cs="Arial"/>
                <w:sz w:val="20"/>
                <w:szCs w:val="20"/>
                <w:lang w:eastAsia="et-EE"/>
              </w:rPr>
            </w:pPr>
            <w:r w:rsidRPr="0079515F">
              <w:rPr>
                <w:rFonts w:ascii="Arial" w:eastAsia="Times New Roman" w:hAnsi="Arial" w:cs="Arial"/>
                <w:sz w:val="20"/>
                <w:szCs w:val="20"/>
                <w:lang w:eastAsia="et-EE"/>
              </w:rPr>
              <w:t>-2</w:t>
            </w:r>
          </w:p>
        </w:tc>
      </w:tr>
      <w:tr w:rsidR="0079515F" w:rsidRPr="0079515F" w:rsidTr="0079515F">
        <w:trPr>
          <w:trHeight w:val="255"/>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rPr>
                <w:rFonts w:ascii="Arial" w:eastAsia="Times New Roman" w:hAnsi="Arial" w:cs="Arial"/>
                <w:sz w:val="20"/>
                <w:szCs w:val="20"/>
                <w:lang w:eastAsia="et-EE"/>
              </w:rPr>
            </w:pPr>
            <w:r w:rsidRPr="0079515F">
              <w:rPr>
                <w:rFonts w:ascii="Arial" w:eastAsia="Times New Roman" w:hAnsi="Arial" w:cs="Arial"/>
                <w:sz w:val="20"/>
                <w:szCs w:val="20"/>
                <w:lang w:eastAsia="et-EE"/>
              </w:rPr>
              <w:t>Elamu- ja kommunaalmajandus</w:t>
            </w:r>
          </w:p>
        </w:tc>
        <w:tc>
          <w:tcPr>
            <w:tcW w:w="1088" w:type="dxa"/>
            <w:tcBorders>
              <w:top w:val="nil"/>
              <w:left w:val="nil"/>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jc w:val="right"/>
              <w:rPr>
                <w:rFonts w:ascii="Arial" w:eastAsia="Times New Roman" w:hAnsi="Arial" w:cs="Arial"/>
                <w:sz w:val="20"/>
                <w:szCs w:val="20"/>
                <w:lang w:eastAsia="et-EE"/>
              </w:rPr>
            </w:pPr>
            <w:r w:rsidRPr="0079515F">
              <w:rPr>
                <w:rFonts w:ascii="Arial" w:eastAsia="Times New Roman" w:hAnsi="Arial" w:cs="Arial"/>
                <w:sz w:val="20"/>
                <w:szCs w:val="20"/>
                <w:lang w:eastAsia="et-EE"/>
              </w:rPr>
              <w:t>168 276</w:t>
            </w:r>
          </w:p>
        </w:tc>
        <w:tc>
          <w:tcPr>
            <w:tcW w:w="1134" w:type="dxa"/>
            <w:tcBorders>
              <w:top w:val="nil"/>
              <w:left w:val="nil"/>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jc w:val="right"/>
              <w:rPr>
                <w:rFonts w:ascii="Arial" w:eastAsia="Times New Roman" w:hAnsi="Arial" w:cs="Arial"/>
                <w:sz w:val="20"/>
                <w:szCs w:val="20"/>
                <w:lang w:eastAsia="et-EE"/>
              </w:rPr>
            </w:pPr>
            <w:r w:rsidRPr="0079515F">
              <w:rPr>
                <w:rFonts w:ascii="Arial" w:eastAsia="Times New Roman" w:hAnsi="Arial" w:cs="Arial"/>
                <w:sz w:val="20"/>
                <w:szCs w:val="20"/>
                <w:lang w:eastAsia="et-EE"/>
              </w:rPr>
              <w:t>168 478</w:t>
            </w:r>
          </w:p>
        </w:tc>
        <w:tc>
          <w:tcPr>
            <w:tcW w:w="1134" w:type="dxa"/>
            <w:tcBorders>
              <w:top w:val="nil"/>
              <w:left w:val="nil"/>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jc w:val="right"/>
              <w:rPr>
                <w:rFonts w:ascii="Arial" w:eastAsia="Times New Roman" w:hAnsi="Arial" w:cs="Arial"/>
                <w:sz w:val="20"/>
                <w:szCs w:val="20"/>
                <w:lang w:eastAsia="et-EE"/>
              </w:rPr>
            </w:pPr>
            <w:r w:rsidRPr="0079515F">
              <w:rPr>
                <w:rFonts w:ascii="Arial" w:eastAsia="Times New Roman" w:hAnsi="Arial" w:cs="Arial"/>
                <w:sz w:val="20"/>
                <w:szCs w:val="20"/>
                <w:lang w:eastAsia="et-EE"/>
              </w:rPr>
              <w:t>183 468</w:t>
            </w:r>
          </w:p>
        </w:tc>
        <w:tc>
          <w:tcPr>
            <w:tcW w:w="944" w:type="dxa"/>
            <w:tcBorders>
              <w:top w:val="nil"/>
              <w:left w:val="nil"/>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jc w:val="right"/>
              <w:rPr>
                <w:rFonts w:ascii="Arial" w:eastAsia="Times New Roman" w:hAnsi="Arial" w:cs="Arial"/>
                <w:sz w:val="20"/>
                <w:szCs w:val="20"/>
                <w:lang w:eastAsia="et-EE"/>
              </w:rPr>
            </w:pPr>
            <w:r w:rsidRPr="0079515F">
              <w:rPr>
                <w:rFonts w:ascii="Arial" w:eastAsia="Times New Roman" w:hAnsi="Arial" w:cs="Arial"/>
                <w:sz w:val="20"/>
                <w:szCs w:val="20"/>
                <w:lang w:eastAsia="et-EE"/>
              </w:rPr>
              <w:t>9</w:t>
            </w:r>
          </w:p>
        </w:tc>
      </w:tr>
      <w:tr w:rsidR="0079515F" w:rsidRPr="0079515F" w:rsidTr="0079515F">
        <w:trPr>
          <w:trHeight w:val="255"/>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rPr>
                <w:rFonts w:ascii="Arial" w:eastAsia="Times New Roman" w:hAnsi="Arial" w:cs="Arial"/>
                <w:sz w:val="20"/>
                <w:szCs w:val="20"/>
                <w:lang w:eastAsia="et-EE"/>
              </w:rPr>
            </w:pPr>
            <w:r w:rsidRPr="0079515F">
              <w:rPr>
                <w:rFonts w:ascii="Arial" w:eastAsia="Times New Roman" w:hAnsi="Arial" w:cs="Arial"/>
                <w:sz w:val="20"/>
                <w:szCs w:val="20"/>
                <w:lang w:eastAsia="et-EE"/>
              </w:rPr>
              <w:t>Tervishoid</w:t>
            </w:r>
          </w:p>
        </w:tc>
        <w:tc>
          <w:tcPr>
            <w:tcW w:w="1088" w:type="dxa"/>
            <w:tcBorders>
              <w:top w:val="nil"/>
              <w:left w:val="nil"/>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jc w:val="right"/>
              <w:rPr>
                <w:rFonts w:ascii="Arial" w:eastAsia="Times New Roman" w:hAnsi="Arial" w:cs="Arial"/>
                <w:sz w:val="20"/>
                <w:szCs w:val="20"/>
                <w:lang w:eastAsia="et-EE"/>
              </w:rPr>
            </w:pPr>
            <w:r w:rsidRPr="0079515F">
              <w:rPr>
                <w:rFonts w:ascii="Arial" w:eastAsia="Times New Roman" w:hAnsi="Arial" w:cs="Arial"/>
                <w:sz w:val="20"/>
                <w:szCs w:val="20"/>
                <w:lang w:eastAsia="et-EE"/>
              </w:rPr>
              <w:t>21 829</w:t>
            </w:r>
          </w:p>
        </w:tc>
        <w:tc>
          <w:tcPr>
            <w:tcW w:w="1134" w:type="dxa"/>
            <w:tcBorders>
              <w:top w:val="nil"/>
              <w:left w:val="nil"/>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jc w:val="right"/>
              <w:rPr>
                <w:rFonts w:ascii="Arial" w:eastAsia="Times New Roman" w:hAnsi="Arial" w:cs="Arial"/>
                <w:sz w:val="20"/>
                <w:szCs w:val="20"/>
                <w:lang w:eastAsia="et-EE"/>
              </w:rPr>
            </w:pPr>
            <w:r w:rsidRPr="0079515F">
              <w:rPr>
                <w:rFonts w:ascii="Arial" w:eastAsia="Times New Roman" w:hAnsi="Arial" w:cs="Arial"/>
                <w:sz w:val="20"/>
                <w:szCs w:val="20"/>
                <w:lang w:eastAsia="et-EE"/>
              </w:rPr>
              <w:t>27 931</w:t>
            </w:r>
          </w:p>
        </w:tc>
        <w:tc>
          <w:tcPr>
            <w:tcW w:w="1134" w:type="dxa"/>
            <w:tcBorders>
              <w:top w:val="nil"/>
              <w:left w:val="nil"/>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jc w:val="right"/>
              <w:rPr>
                <w:rFonts w:ascii="Arial" w:eastAsia="Times New Roman" w:hAnsi="Arial" w:cs="Arial"/>
                <w:sz w:val="20"/>
                <w:szCs w:val="20"/>
                <w:lang w:eastAsia="et-EE"/>
              </w:rPr>
            </w:pPr>
            <w:r w:rsidRPr="0079515F">
              <w:rPr>
                <w:rFonts w:ascii="Arial" w:eastAsia="Times New Roman" w:hAnsi="Arial" w:cs="Arial"/>
                <w:sz w:val="20"/>
                <w:szCs w:val="20"/>
                <w:lang w:eastAsia="et-EE"/>
              </w:rPr>
              <w:t>27 922</w:t>
            </w:r>
          </w:p>
        </w:tc>
        <w:tc>
          <w:tcPr>
            <w:tcW w:w="944" w:type="dxa"/>
            <w:tcBorders>
              <w:top w:val="nil"/>
              <w:left w:val="nil"/>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jc w:val="right"/>
              <w:rPr>
                <w:rFonts w:ascii="Arial" w:eastAsia="Times New Roman" w:hAnsi="Arial" w:cs="Arial"/>
                <w:sz w:val="20"/>
                <w:szCs w:val="20"/>
                <w:lang w:eastAsia="et-EE"/>
              </w:rPr>
            </w:pPr>
            <w:r w:rsidRPr="0079515F">
              <w:rPr>
                <w:rFonts w:ascii="Arial" w:eastAsia="Times New Roman" w:hAnsi="Arial" w:cs="Arial"/>
                <w:sz w:val="20"/>
                <w:szCs w:val="20"/>
                <w:lang w:eastAsia="et-EE"/>
              </w:rPr>
              <w:t>0</w:t>
            </w:r>
          </w:p>
        </w:tc>
      </w:tr>
      <w:tr w:rsidR="0079515F" w:rsidRPr="0079515F" w:rsidTr="0079515F">
        <w:trPr>
          <w:trHeight w:val="255"/>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rPr>
                <w:rFonts w:ascii="Arial" w:eastAsia="Times New Roman" w:hAnsi="Arial" w:cs="Arial"/>
                <w:sz w:val="20"/>
                <w:szCs w:val="20"/>
                <w:lang w:eastAsia="et-EE"/>
              </w:rPr>
            </w:pPr>
            <w:r w:rsidRPr="0079515F">
              <w:rPr>
                <w:rFonts w:ascii="Arial" w:eastAsia="Times New Roman" w:hAnsi="Arial" w:cs="Arial"/>
                <w:sz w:val="20"/>
                <w:szCs w:val="20"/>
                <w:lang w:eastAsia="et-EE"/>
              </w:rPr>
              <w:t>Vaba aeg, kultuur</w:t>
            </w:r>
          </w:p>
        </w:tc>
        <w:tc>
          <w:tcPr>
            <w:tcW w:w="1088" w:type="dxa"/>
            <w:tcBorders>
              <w:top w:val="nil"/>
              <w:left w:val="nil"/>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jc w:val="right"/>
              <w:rPr>
                <w:rFonts w:ascii="Arial" w:eastAsia="Times New Roman" w:hAnsi="Arial" w:cs="Arial"/>
                <w:sz w:val="20"/>
                <w:szCs w:val="20"/>
                <w:lang w:eastAsia="et-EE"/>
              </w:rPr>
            </w:pPr>
            <w:r w:rsidRPr="0079515F">
              <w:rPr>
                <w:rFonts w:ascii="Arial" w:eastAsia="Times New Roman" w:hAnsi="Arial" w:cs="Arial"/>
                <w:sz w:val="20"/>
                <w:szCs w:val="20"/>
                <w:lang w:eastAsia="et-EE"/>
              </w:rPr>
              <w:t>720 112</w:t>
            </w:r>
          </w:p>
        </w:tc>
        <w:tc>
          <w:tcPr>
            <w:tcW w:w="1134" w:type="dxa"/>
            <w:tcBorders>
              <w:top w:val="nil"/>
              <w:left w:val="nil"/>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jc w:val="right"/>
              <w:rPr>
                <w:rFonts w:ascii="Arial" w:eastAsia="Times New Roman" w:hAnsi="Arial" w:cs="Arial"/>
                <w:sz w:val="20"/>
                <w:szCs w:val="20"/>
                <w:lang w:eastAsia="et-EE"/>
              </w:rPr>
            </w:pPr>
            <w:r w:rsidRPr="0079515F">
              <w:rPr>
                <w:rFonts w:ascii="Arial" w:eastAsia="Times New Roman" w:hAnsi="Arial" w:cs="Arial"/>
                <w:sz w:val="20"/>
                <w:szCs w:val="20"/>
                <w:lang w:eastAsia="et-EE"/>
              </w:rPr>
              <w:t>805 114</w:t>
            </w:r>
          </w:p>
        </w:tc>
        <w:tc>
          <w:tcPr>
            <w:tcW w:w="1134" w:type="dxa"/>
            <w:tcBorders>
              <w:top w:val="nil"/>
              <w:left w:val="nil"/>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jc w:val="right"/>
              <w:rPr>
                <w:rFonts w:ascii="Arial" w:eastAsia="Times New Roman" w:hAnsi="Arial" w:cs="Arial"/>
                <w:sz w:val="20"/>
                <w:szCs w:val="20"/>
                <w:lang w:eastAsia="et-EE"/>
              </w:rPr>
            </w:pPr>
            <w:r w:rsidRPr="0079515F">
              <w:rPr>
                <w:rFonts w:ascii="Arial" w:eastAsia="Times New Roman" w:hAnsi="Arial" w:cs="Arial"/>
                <w:sz w:val="20"/>
                <w:szCs w:val="20"/>
                <w:lang w:eastAsia="et-EE"/>
              </w:rPr>
              <w:t>946 181</w:t>
            </w:r>
          </w:p>
        </w:tc>
        <w:tc>
          <w:tcPr>
            <w:tcW w:w="944" w:type="dxa"/>
            <w:tcBorders>
              <w:top w:val="nil"/>
              <w:left w:val="nil"/>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jc w:val="right"/>
              <w:rPr>
                <w:rFonts w:ascii="Arial" w:eastAsia="Times New Roman" w:hAnsi="Arial" w:cs="Arial"/>
                <w:sz w:val="20"/>
                <w:szCs w:val="20"/>
                <w:lang w:eastAsia="et-EE"/>
              </w:rPr>
            </w:pPr>
            <w:r w:rsidRPr="0079515F">
              <w:rPr>
                <w:rFonts w:ascii="Arial" w:eastAsia="Times New Roman" w:hAnsi="Arial" w:cs="Arial"/>
                <w:sz w:val="20"/>
                <w:szCs w:val="20"/>
                <w:lang w:eastAsia="et-EE"/>
              </w:rPr>
              <w:t>18</w:t>
            </w:r>
          </w:p>
        </w:tc>
      </w:tr>
      <w:tr w:rsidR="0079515F" w:rsidRPr="0079515F" w:rsidTr="0079515F">
        <w:trPr>
          <w:trHeight w:val="255"/>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rPr>
                <w:rFonts w:ascii="Arial" w:eastAsia="Times New Roman" w:hAnsi="Arial" w:cs="Arial"/>
                <w:sz w:val="20"/>
                <w:szCs w:val="20"/>
                <w:lang w:eastAsia="et-EE"/>
              </w:rPr>
            </w:pPr>
            <w:r w:rsidRPr="0079515F">
              <w:rPr>
                <w:rFonts w:ascii="Arial" w:eastAsia="Times New Roman" w:hAnsi="Arial" w:cs="Arial"/>
                <w:sz w:val="20"/>
                <w:szCs w:val="20"/>
                <w:lang w:eastAsia="et-EE"/>
              </w:rPr>
              <w:t>Haridus</w:t>
            </w:r>
          </w:p>
        </w:tc>
        <w:tc>
          <w:tcPr>
            <w:tcW w:w="1088" w:type="dxa"/>
            <w:tcBorders>
              <w:top w:val="nil"/>
              <w:left w:val="nil"/>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jc w:val="right"/>
              <w:rPr>
                <w:rFonts w:ascii="Arial" w:eastAsia="Times New Roman" w:hAnsi="Arial" w:cs="Arial"/>
                <w:sz w:val="20"/>
                <w:szCs w:val="20"/>
                <w:lang w:eastAsia="et-EE"/>
              </w:rPr>
            </w:pPr>
            <w:r w:rsidRPr="0079515F">
              <w:rPr>
                <w:rFonts w:ascii="Arial" w:eastAsia="Times New Roman" w:hAnsi="Arial" w:cs="Arial"/>
                <w:sz w:val="20"/>
                <w:szCs w:val="20"/>
                <w:lang w:eastAsia="et-EE"/>
              </w:rPr>
              <w:t>4 038 859</w:t>
            </w:r>
          </w:p>
        </w:tc>
        <w:tc>
          <w:tcPr>
            <w:tcW w:w="1134" w:type="dxa"/>
            <w:tcBorders>
              <w:top w:val="nil"/>
              <w:left w:val="nil"/>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jc w:val="right"/>
              <w:rPr>
                <w:rFonts w:ascii="Arial" w:eastAsia="Times New Roman" w:hAnsi="Arial" w:cs="Arial"/>
                <w:sz w:val="20"/>
                <w:szCs w:val="20"/>
                <w:lang w:eastAsia="et-EE"/>
              </w:rPr>
            </w:pPr>
            <w:r w:rsidRPr="0079515F">
              <w:rPr>
                <w:rFonts w:ascii="Arial" w:eastAsia="Times New Roman" w:hAnsi="Arial" w:cs="Arial"/>
                <w:sz w:val="20"/>
                <w:szCs w:val="20"/>
                <w:lang w:eastAsia="et-EE"/>
              </w:rPr>
              <w:t>4 969 951</w:t>
            </w:r>
          </w:p>
        </w:tc>
        <w:tc>
          <w:tcPr>
            <w:tcW w:w="1134" w:type="dxa"/>
            <w:tcBorders>
              <w:top w:val="nil"/>
              <w:left w:val="nil"/>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jc w:val="right"/>
              <w:rPr>
                <w:rFonts w:ascii="Arial" w:eastAsia="Times New Roman" w:hAnsi="Arial" w:cs="Arial"/>
                <w:sz w:val="20"/>
                <w:szCs w:val="20"/>
                <w:lang w:eastAsia="et-EE"/>
              </w:rPr>
            </w:pPr>
            <w:r w:rsidRPr="0079515F">
              <w:rPr>
                <w:rFonts w:ascii="Arial" w:eastAsia="Times New Roman" w:hAnsi="Arial" w:cs="Arial"/>
                <w:sz w:val="20"/>
                <w:szCs w:val="20"/>
                <w:lang w:eastAsia="et-EE"/>
              </w:rPr>
              <w:t>5 272 686</w:t>
            </w:r>
          </w:p>
        </w:tc>
        <w:tc>
          <w:tcPr>
            <w:tcW w:w="944" w:type="dxa"/>
            <w:tcBorders>
              <w:top w:val="nil"/>
              <w:left w:val="nil"/>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jc w:val="right"/>
              <w:rPr>
                <w:rFonts w:ascii="Arial" w:eastAsia="Times New Roman" w:hAnsi="Arial" w:cs="Arial"/>
                <w:sz w:val="20"/>
                <w:szCs w:val="20"/>
                <w:lang w:eastAsia="et-EE"/>
              </w:rPr>
            </w:pPr>
            <w:r w:rsidRPr="0079515F">
              <w:rPr>
                <w:rFonts w:ascii="Arial" w:eastAsia="Times New Roman" w:hAnsi="Arial" w:cs="Arial"/>
                <w:sz w:val="20"/>
                <w:szCs w:val="20"/>
                <w:lang w:eastAsia="et-EE"/>
              </w:rPr>
              <w:t>6</w:t>
            </w:r>
          </w:p>
        </w:tc>
      </w:tr>
      <w:tr w:rsidR="0079515F" w:rsidRPr="0079515F" w:rsidTr="0079515F">
        <w:trPr>
          <w:trHeight w:val="255"/>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rPr>
                <w:rFonts w:ascii="Arial" w:eastAsia="Times New Roman" w:hAnsi="Arial" w:cs="Arial"/>
                <w:sz w:val="20"/>
                <w:szCs w:val="20"/>
                <w:lang w:eastAsia="et-EE"/>
              </w:rPr>
            </w:pPr>
            <w:r w:rsidRPr="0079515F">
              <w:rPr>
                <w:rFonts w:ascii="Arial" w:eastAsia="Times New Roman" w:hAnsi="Arial" w:cs="Arial"/>
                <w:sz w:val="20"/>
                <w:szCs w:val="20"/>
                <w:lang w:eastAsia="et-EE"/>
              </w:rPr>
              <w:t>Sotsiaalne kaitse</w:t>
            </w:r>
          </w:p>
        </w:tc>
        <w:tc>
          <w:tcPr>
            <w:tcW w:w="1088" w:type="dxa"/>
            <w:tcBorders>
              <w:top w:val="nil"/>
              <w:left w:val="nil"/>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jc w:val="right"/>
              <w:rPr>
                <w:rFonts w:ascii="Arial" w:eastAsia="Times New Roman" w:hAnsi="Arial" w:cs="Arial"/>
                <w:sz w:val="20"/>
                <w:szCs w:val="20"/>
                <w:lang w:eastAsia="et-EE"/>
              </w:rPr>
            </w:pPr>
            <w:r w:rsidRPr="0079515F">
              <w:rPr>
                <w:rFonts w:ascii="Arial" w:eastAsia="Times New Roman" w:hAnsi="Arial" w:cs="Arial"/>
                <w:sz w:val="20"/>
                <w:szCs w:val="20"/>
                <w:lang w:eastAsia="et-EE"/>
              </w:rPr>
              <w:t>260 717</w:t>
            </w:r>
          </w:p>
        </w:tc>
        <w:tc>
          <w:tcPr>
            <w:tcW w:w="1134" w:type="dxa"/>
            <w:tcBorders>
              <w:top w:val="nil"/>
              <w:left w:val="nil"/>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jc w:val="right"/>
              <w:rPr>
                <w:rFonts w:ascii="Arial" w:eastAsia="Times New Roman" w:hAnsi="Arial" w:cs="Arial"/>
                <w:sz w:val="20"/>
                <w:szCs w:val="20"/>
                <w:lang w:eastAsia="et-EE"/>
              </w:rPr>
            </w:pPr>
            <w:r w:rsidRPr="0079515F">
              <w:rPr>
                <w:rFonts w:ascii="Arial" w:eastAsia="Times New Roman" w:hAnsi="Arial" w:cs="Arial"/>
                <w:sz w:val="20"/>
                <w:szCs w:val="20"/>
                <w:lang w:eastAsia="et-EE"/>
              </w:rPr>
              <w:t>252 478</w:t>
            </w:r>
          </w:p>
        </w:tc>
        <w:tc>
          <w:tcPr>
            <w:tcW w:w="1134" w:type="dxa"/>
            <w:tcBorders>
              <w:top w:val="nil"/>
              <w:left w:val="nil"/>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jc w:val="right"/>
              <w:rPr>
                <w:rFonts w:ascii="Arial" w:eastAsia="Times New Roman" w:hAnsi="Arial" w:cs="Arial"/>
                <w:sz w:val="20"/>
                <w:szCs w:val="20"/>
                <w:lang w:eastAsia="et-EE"/>
              </w:rPr>
            </w:pPr>
            <w:r w:rsidRPr="0079515F">
              <w:rPr>
                <w:rFonts w:ascii="Arial" w:eastAsia="Times New Roman" w:hAnsi="Arial" w:cs="Arial"/>
                <w:sz w:val="20"/>
                <w:szCs w:val="20"/>
                <w:lang w:eastAsia="et-EE"/>
              </w:rPr>
              <w:t>281 758</w:t>
            </w:r>
          </w:p>
        </w:tc>
        <w:tc>
          <w:tcPr>
            <w:tcW w:w="944" w:type="dxa"/>
            <w:tcBorders>
              <w:top w:val="nil"/>
              <w:left w:val="nil"/>
              <w:bottom w:val="single" w:sz="4" w:space="0" w:color="auto"/>
              <w:right w:val="single" w:sz="4" w:space="0" w:color="auto"/>
            </w:tcBorders>
            <w:shd w:val="clear" w:color="auto" w:fill="auto"/>
            <w:noWrap/>
            <w:vAlign w:val="bottom"/>
            <w:hideMark/>
          </w:tcPr>
          <w:p w:rsidR="0079515F" w:rsidRPr="0079515F" w:rsidRDefault="0079515F" w:rsidP="0079515F">
            <w:pPr>
              <w:spacing w:after="0" w:line="240" w:lineRule="auto"/>
              <w:jc w:val="right"/>
              <w:rPr>
                <w:rFonts w:ascii="Arial" w:eastAsia="Times New Roman" w:hAnsi="Arial" w:cs="Arial"/>
                <w:sz w:val="20"/>
                <w:szCs w:val="20"/>
                <w:lang w:eastAsia="et-EE"/>
              </w:rPr>
            </w:pPr>
            <w:r w:rsidRPr="0079515F">
              <w:rPr>
                <w:rFonts w:ascii="Arial" w:eastAsia="Times New Roman" w:hAnsi="Arial" w:cs="Arial"/>
                <w:sz w:val="20"/>
                <w:szCs w:val="20"/>
                <w:lang w:eastAsia="et-EE"/>
              </w:rPr>
              <w:t>12</w:t>
            </w:r>
          </w:p>
        </w:tc>
      </w:tr>
      <w:tr w:rsidR="0079515F" w:rsidRPr="0079515F" w:rsidTr="00052A77">
        <w:trPr>
          <w:trHeight w:val="255"/>
        </w:trPr>
        <w:tc>
          <w:tcPr>
            <w:tcW w:w="3180" w:type="dxa"/>
            <w:tcBorders>
              <w:top w:val="nil"/>
              <w:left w:val="single" w:sz="4" w:space="0" w:color="auto"/>
              <w:bottom w:val="nil"/>
              <w:right w:val="single" w:sz="4" w:space="0" w:color="auto"/>
            </w:tcBorders>
            <w:shd w:val="clear" w:color="auto" w:fill="auto"/>
            <w:noWrap/>
            <w:vAlign w:val="bottom"/>
            <w:hideMark/>
          </w:tcPr>
          <w:p w:rsidR="0079515F" w:rsidRPr="0079515F" w:rsidRDefault="0079515F" w:rsidP="0079515F">
            <w:pPr>
              <w:spacing w:after="0" w:line="240" w:lineRule="auto"/>
              <w:rPr>
                <w:rFonts w:ascii="Arial" w:eastAsia="Times New Roman" w:hAnsi="Arial" w:cs="Arial"/>
                <w:b/>
                <w:bCs/>
                <w:sz w:val="20"/>
                <w:szCs w:val="20"/>
                <w:lang w:eastAsia="et-EE"/>
              </w:rPr>
            </w:pPr>
            <w:r w:rsidRPr="0079515F">
              <w:rPr>
                <w:rFonts w:ascii="Arial" w:eastAsia="Times New Roman" w:hAnsi="Arial" w:cs="Arial"/>
                <w:b/>
                <w:bCs/>
                <w:sz w:val="20"/>
                <w:szCs w:val="20"/>
                <w:lang w:eastAsia="et-EE"/>
              </w:rPr>
              <w:t>Kokku</w:t>
            </w:r>
          </w:p>
        </w:tc>
        <w:tc>
          <w:tcPr>
            <w:tcW w:w="1088" w:type="dxa"/>
            <w:tcBorders>
              <w:top w:val="nil"/>
              <w:left w:val="nil"/>
              <w:bottom w:val="nil"/>
              <w:right w:val="single" w:sz="4" w:space="0" w:color="auto"/>
            </w:tcBorders>
            <w:shd w:val="clear" w:color="auto" w:fill="auto"/>
            <w:noWrap/>
            <w:vAlign w:val="bottom"/>
            <w:hideMark/>
          </w:tcPr>
          <w:p w:rsidR="0079515F" w:rsidRPr="0079515F" w:rsidRDefault="0079515F" w:rsidP="0079515F">
            <w:pPr>
              <w:spacing w:after="0" w:line="240" w:lineRule="auto"/>
              <w:jc w:val="right"/>
              <w:rPr>
                <w:rFonts w:ascii="Arial" w:eastAsia="Times New Roman" w:hAnsi="Arial" w:cs="Arial"/>
                <w:b/>
                <w:bCs/>
                <w:sz w:val="20"/>
                <w:szCs w:val="20"/>
                <w:lang w:eastAsia="et-EE"/>
              </w:rPr>
            </w:pPr>
            <w:r w:rsidRPr="0079515F">
              <w:rPr>
                <w:rFonts w:ascii="Arial" w:eastAsia="Times New Roman" w:hAnsi="Arial" w:cs="Arial"/>
                <w:b/>
                <w:bCs/>
                <w:sz w:val="20"/>
                <w:szCs w:val="20"/>
                <w:lang w:eastAsia="et-EE"/>
              </w:rPr>
              <w:t>6 024 407</w:t>
            </w:r>
          </w:p>
        </w:tc>
        <w:tc>
          <w:tcPr>
            <w:tcW w:w="1134" w:type="dxa"/>
            <w:tcBorders>
              <w:top w:val="nil"/>
              <w:left w:val="nil"/>
              <w:bottom w:val="nil"/>
              <w:right w:val="single" w:sz="4" w:space="0" w:color="auto"/>
            </w:tcBorders>
            <w:shd w:val="clear" w:color="auto" w:fill="auto"/>
            <w:noWrap/>
            <w:vAlign w:val="bottom"/>
            <w:hideMark/>
          </w:tcPr>
          <w:p w:rsidR="0079515F" w:rsidRPr="0079515F" w:rsidRDefault="0079515F" w:rsidP="0079515F">
            <w:pPr>
              <w:spacing w:after="0" w:line="240" w:lineRule="auto"/>
              <w:jc w:val="right"/>
              <w:rPr>
                <w:rFonts w:ascii="Arial" w:eastAsia="Times New Roman" w:hAnsi="Arial" w:cs="Arial"/>
                <w:b/>
                <w:bCs/>
                <w:sz w:val="20"/>
                <w:szCs w:val="20"/>
                <w:lang w:eastAsia="et-EE"/>
              </w:rPr>
            </w:pPr>
            <w:r w:rsidRPr="0079515F">
              <w:rPr>
                <w:rFonts w:ascii="Arial" w:eastAsia="Times New Roman" w:hAnsi="Arial" w:cs="Arial"/>
                <w:b/>
                <w:bCs/>
                <w:sz w:val="20"/>
                <w:szCs w:val="20"/>
                <w:lang w:eastAsia="et-EE"/>
              </w:rPr>
              <w:t>7 422 990</w:t>
            </w:r>
          </w:p>
        </w:tc>
        <w:tc>
          <w:tcPr>
            <w:tcW w:w="1134" w:type="dxa"/>
            <w:tcBorders>
              <w:top w:val="nil"/>
              <w:left w:val="nil"/>
              <w:bottom w:val="nil"/>
              <w:right w:val="single" w:sz="4" w:space="0" w:color="auto"/>
            </w:tcBorders>
            <w:shd w:val="clear" w:color="auto" w:fill="auto"/>
            <w:noWrap/>
            <w:vAlign w:val="bottom"/>
            <w:hideMark/>
          </w:tcPr>
          <w:p w:rsidR="0079515F" w:rsidRPr="0079515F" w:rsidRDefault="0079515F" w:rsidP="0079515F">
            <w:pPr>
              <w:spacing w:after="0" w:line="240" w:lineRule="auto"/>
              <w:jc w:val="right"/>
              <w:rPr>
                <w:rFonts w:ascii="Arial" w:eastAsia="Times New Roman" w:hAnsi="Arial" w:cs="Arial"/>
                <w:b/>
                <w:bCs/>
                <w:sz w:val="20"/>
                <w:szCs w:val="20"/>
                <w:lang w:eastAsia="et-EE"/>
              </w:rPr>
            </w:pPr>
            <w:r w:rsidRPr="0079515F">
              <w:rPr>
                <w:rFonts w:ascii="Arial" w:eastAsia="Times New Roman" w:hAnsi="Arial" w:cs="Arial"/>
                <w:b/>
                <w:bCs/>
                <w:sz w:val="20"/>
                <w:szCs w:val="20"/>
                <w:lang w:eastAsia="et-EE"/>
              </w:rPr>
              <w:t>7 905 865</w:t>
            </w:r>
          </w:p>
        </w:tc>
        <w:tc>
          <w:tcPr>
            <w:tcW w:w="944" w:type="dxa"/>
            <w:tcBorders>
              <w:top w:val="nil"/>
              <w:left w:val="nil"/>
              <w:bottom w:val="nil"/>
              <w:right w:val="single" w:sz="4" w:space="0" w:color="auto"/>
            </w:tcBorders>
            <w:shd w:val="clear" w:color="auto" w:fill="auto"/>
            <w:noWrap/>
            <w:vAlign w:val="bottom"/>
            <w:hideMark/>
          </w:tcPr>
          <w:p w:rsidR="0079515F" w:rsidRPr="0079515F" w:rsidRDefault="0079515F" w:rsidP="0079515F">
            <w:pPr>
              <w:spacing w:after="0" w:line="240" w:lineRule="auto"/>
              <w:jc w:val="right"/>
              <w:rPr>
                <w:rFonts w:ascii="Arial" w:eastAsia="Times New Roman" w:hAnsi="Arial" w:cs="Arial"/>
                <w:b/>
                <w:bCs/>
                <w:sz w:val="20"/>
                <w:szCs w:val="20"/>
                <w:lang w:eastAsia="et-EE"/>
              </w:rPr>
            </w:pPr>
            <w:r w:rsidRPr="0079515F">
              <w:rPr>
                <w:rFonts w:ascii="Arial" w:eastAsia="Times New Roman" w:hAnsi="Arial" w:cs="Arial"/>
                <w:b/>
                <w:bCs/>
                <w:sz w:val="20"/>
                <w:szCs w:val="20"/>
                <w:lang w:eastAsia="et-EE"/>
              </w:rPr>
              <w:t>7</w:t>
            </w:r>
          </w:p>
        </w:tc>
      </w:tr>
      <w:tr w:rsidR="00052A77" w:rsidRPr="0079515F" w:rsidTr="0079515F">
        <w:trPr>
          <w:trHeight w:val="255"/>
        </w:trPr>
        <w:tc>
          <w:tcPr>
            <w:tcW w:w="3180" w:type="dxa"/>
            <w:tcBorders>
              <w:top w:val="nil"/>
              <w:left w:val="single" w:sz="4" w:space="0" w:color="auto"/>
              <w:bottom w:val="single" w:sz="4" w:space="0" w:color="auto"/>
              <w:right w:val="single" w:sz="4" w:space="0" w:color="auto"/>
            </w:tcBorders>
            <w:shd w:val="clear" w:color="auto" w:fill="auto"/>
            <w:noWrap/>
            <w:vAlign w:val="bottom"/>
          </w:tcPr>
          <w:p w:rsidR="00052A77" w:rsidRPr="0079515F" w:rsidRDefault="00052A77" w:rsidP="0079515F">
            <w:pPr>
              <w:spacing w:after="0" w:line="240" w:lineRule="auto"/>
              <w:rPr>
                <w:rFonts w:ascii="Arial" w:eastAsia="Times New Roman" w:hAnsi="Arial" w:cs="Arial"/>
                <w:b/>
                <w:bCs/>
                <w:sz w:val="20"/>
                <w:szCs w:val="20"/>
                <w:lang w:eastAsia="et-EE"/>
              </w:rPr>
            </w:pPr>
          </w:p>
        </w:tc>
        <w:tc>
          <w:tcPr>
            <w:tcW w:w="1088" w:type="dxa"/>
            <w:tcBorders>
              <w:top w:val="nil"/>
              <w:left w:val="nil"/>
              <w:bottom w:val="single" w:sz="4" w:space="0" w:color="auto"/>
              <w:right w:val="single" w:sz="4" w:space="0" w:color="auto"/>
            </w:tcBorders>
            <w:shd w:val="clear" w:color="auto" w:fill="auto"/>
            <w:noWrap/>
            <w:vAlign w:val="bottom"/>
          </w:tcPr>
          <w:p w:rsidR="00052A77" w:rsidRPr="0079515F" w:rsidRDefault="00052A77" w:rsidP="0079515F">
            <w:pPr>
              <w:spacing w:after="0" w:line="240" w:lineRule="auto"/>
              <w:jc w:val="right"/>
              <w:rPr>
                <w:rFonts w:ascii="Arial" w:eastAsia="Times New Roman" w:hAnsi="Arial" w:cs="Arial"/>
                <w:b/>
                <w:bCs/>
                <w:sz w:val="20"/>
                <w:szCs w:val="20"/>
                <w:lang w:eastAsia="et-EE"/>
              </w:rPr>
            </w:pPr>
          </w:p>
        </w:tc>
        <w:tc>
          <w:tcPr>
            <w:tcW w:w="1134" w:type="dxa"/>
            <w:tcBorders>
              <w:top w:val="nil"/>
              <w:left w:val="nil"/>
              <w:bottom w:val="single" w:sz="4" w:space="0" w:color="auto"/>
              <w:right w:val="single" w:sz="4" w:space="0" w:color="auto"/>
            </w:tcBorders>
            <w:shd w:val="clear" w:color="auto" w:fill="auto"/>
            <w:noWrap/>
            <w:vAlign w:val="bottom"/>
          </w:tcPr>
          <w:p w:rsidR="00052A77" w:rsidRPr="0079515F" w:rsidRDefault="00052A77" w:rsidP="0079515F">
            <w:pPr>
              <w:spacing w:after="0" w:line="240" w:lineRule="auto"/>
              <w:jc w:val="right"/>
              <w:rPr>
                <w:rFonts w:ascii="Arial" w:eastAsia="Times New Roman" w:hAnsi="Arial" w:cs="Arial"/>
                <w:b/>
                <w:bCs/>
                <w:sz w:val="20"/>
                <w:szCs w:val="20"/>
                <w:lang w:eastAsia="et-EE"/>
              </w:rPr>
            </w:pPr>
          </w:p>
        </w:tc>
        <w:tc>
          <w:tcPr>
            <w:tcW w:w="1134" w:type="dxa"/>
            <w:tcBorders>
              <w:top w:val="nil"/>
              <w:left w:val="nil"/>
              <w:bottom w:val="single" w:sz="4" w:space="0" w:color="auto"/>
              <w:right w:val="single" w:sz="4" w:space="0" w:color="auto"/>
            </w:tcBorders>
            <w:shd w:val="clear" w:color="auto" w:fill="auto"/>
            <w:noWrap/>
            <w:vAlign w:val="bottom"/>
          </w:tcPr>
          <w:p w:rsidR="00052A77" w:rsidRPr="0079515F" w:rsidRDefault="00052A77" w:rsidP="0079515F">
            <w:pPr>
              <w:spacing w:after="0" w:line="240" w:lineRule="auto"/>
              <w:jc w:val="right"/>
              <w:rPr>
                <w:rFonts w:ascii="Arial" w:eastAsia="Times New Roman" w:hAnsi="Arial" w:cs="Arial"/>
                <w:b/>
                <w:bCs/>
                <w:sz w:val="20"/>
                <w:szCs w:val="20"/>
                <w:lang w:eastAsia="et-EE"/>
              </w:rPr>
            </w:pPr>
          </w:p>
        </w:tc>
        <w:tc>
          <w:tcPr>
            <w:tcW w:w="944" w:type="dxa"/>
            <w:tcBorders>
              <w:top w:val="nil"/>
              <w:left w:val="nil"/>
              <w:bottom w:val="single" w:sz="4" w:space="0" w:color="auto"/>
              <w:right w:val="single" w:sz="4" w:space="0" w:color="auto"/>
            </w:tcBorders>
            <w:shd w:val="clear" w:color="auto" w:fill="auto"/>
            <w:noWrap/>
            <w:vAlign w:val="bottom"/>
          </w:tcPr>
          <w:p w:rsidR="00052A77" w:rsidRPr="0079515F" w:rsidRDefault="00052A77" w:rsidP="0079515F">
            <w:pPr>
              <w:spacing w:after="0" w:line="240" w:lineRule="auto"/>
              <w:jc w:val="right"/>
              <w:rPr>
                <w:rFonts w:ascii="Arial" w:eastAsia="Times New Roman" w:hAnsi="Arial" w:cs="Arial"/>
                <w:b/>
                <w:bCs/>
                <w:sz w:val="20"/>
                <w:szCs w:val="20"/>
                <w:lang w:eastAsia="et-EE"/>
              </w:rPr>
            </w:pPr>
          </w:p>
        </w:tc>
      </w:tr>
    </w:tbl>
    <w:p w:rsidR="002E7A9F" w:rsidRDefault="002E7A9F"/>
    <w:p w:rsidR="002E7A9F" w:rsidRDefault="002E7A9F"/>
    <w:p w:rsidR="002E7A9F" w:rsidRDefault="002E7A9F"/>
    <w:p w:rsidR="002E7A9F" w:rsidRDefault="002E7A9F"/>
    <w:p w:rsidR="002E7A9F" w:rsidRDefault="002E7A9F"/>
    <w:p w:rsidR="00593EA2" w:rsidRDefault="00052A77">
      <w:r>
        <w:lastRenderedPageBreak/>
        <w:t>J</w:t>
      </w:r>
      <w:r w:rsidR="00E81B47">
        <w:t xml:space="preserve">oonis 5 </w:t>
      </w:r>
      <w:r w:rsidR="00593EA2">
        <w:t>Põhitegevuse kulude struktuur 201</w:t>
      </w:r>
      <w:r w:rsidR="00C32237">
        <w:t>6</w:t>
      </w:r>
      <w:r w:rsidR="00593EA2">
        <w:t>.a.</w:t>
      </w:r>
    </w:p>
    <w:p w:rsidR="00593EA2" w:rsidRDefault="0079515F">
      <w:r>
        <w:rPr>
          <w:noProof/>
          <w:lang w:eastAsia="et-EE"/>
        </w:rPr>
        <w:drawing>
          <wp:inline distT="0" distB="0" distL="0" distR="0" wp14:anchorId="5C89D66D" wp14:editId="60EB3C35">
            <wp:extent cx="5600700" cy="360997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93EA2" w:rsidRDefault="00E81B47">
      <w:r>
        <w:t xml:space="preserve">Joonis 6 </w:t>
      </w:r>
      <w:r w:rsidR="00593EA2">
        <w:t>Investeerimistegevuse kulude struktuur 201</w:t>
      </w:r>
      <w:r w:rsidR="00C32237">
        <w:t>6</w:t>
      </w:r>
    </w:p>
    <w:p w:rsidR="00593EA2" w:rsidRDefault="0079515F">
      <w:r>
        <w:rPr>
          <w:noProof/>
          <w:lang w:eastAsia="et-EE"/>
        </w:rPr>
        <w:drawing>
          <wp:inline distT="0" distB="0" distL="0" distR="0" wp14:anchorId="4818FAE8" wp14:editId="1FD1FD7F">
            <wp:extent cx="4495800" cy="26098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9561D" w:rsidRDefault="00593EA2">
      <w:r w:rsidRPr="005F0F00">
        <w:t>Investeerimistegevuse kulude muutus 201</w:t>
      </w:r>
      <w:r w:rsidR="00A64154" w:rsidRPr="005F0F00">
        <w:t>4</w:t>
      </w:r>
      <w:r w:rsidRPr="005F0F00">
        <w:t>-201</w:t>
      </w:r>
      <w:r w:rsidR="00A64154" w:rsidRPr="005F0F00">
        <w:t>6</w:t>
      </w:r>
    </w:p>
    <w:tbl>
      <w:tblPr>
        <w:tblW w:w="7146" w:type="dxa"/>
        <w:tblInd w:w="55" w:type="dxa"/>
        <w:tblCellMar>
          <w:left w:w="70" w:type="dxa"/>
          <w:right w:w="70" w:type="dxa"/>
        </w:tblCellMar>
        <w:tblLook w:val="04A0" w:firstRow="1" w:lastRow="0" w:firstColumn="1" w:lastColumn="0" w:noHBand="0" w:noVBand="1"/>
      </w:tblPr>
      <w:tblGrid>
        <w:gridCol w:w="3180"/>
        <w:gridCol w:w="960"/>
        <w:gridCol w:w="960"/>
        <w:gridCol w:w="1152"/>
        <w:gridCol w:w="1086"/>
      </w:tblGrid>
      <w:tr w:rsidR="00C9561D" w:rsidRPr="00C9561D" w:rsidTr="00C9561D">
        <w:trPr>
          <w:trHeight w:val="255"/>
        </w:trPr>
        <w:tc>
          <w:tcPr>
            <w:tcW w:w="3180" w:type="dxa"/>
            <w:tcBorders>
              <w:top w:val="single" w:sz="4" w:space="0" w:color="auto"/>
              <w:left w:val="single" w:sz="4" w:space="0" w:color="auto"/>
              <w:bottom w:val="nil"/>
              <w:right w:val="nil"/>
            </w:tcBorders>
            <w:shd w:val="clear" w:color="auto" w:fill="auto"/>
            <w:noWrap/>
            <w:vAlign w:val="bottom"/>
            <w:hideMark/>
          </w:tcPr>
          <w:p w:rsidR="00C9561D" w:rsidRPr="00C9561D" w:rsidRDefault="00C9561D" w:rsidP="00C9561D">
            <w:pPr>
              <w:spacing w:after="0" w:line="240" w:lineRule="auto"/>
              <w:rPr>
                <w:rFonts w:ascii="Arial" w:eastAsia="Times New Roman" w:hAnsi="Arial" w:cs="Arial"/>
                <w:sz w:val="20"/>
                <w:szCs w:val="20"/>
                <w:lang w:eastAsia="et-EE"/>
              </w:rPr>
            </w:pPr>
            <w:r w:rsidRPr="00C9561D">
              <w:rPr>
                <w:rFonts w:ascii="Arial" w:eastAsia="Times New Roman" w:hAnsi="Arial" w:cs="Arial"/>
                <w:sz w:val="20"/>
                <w:szCs w:val="20"/>
                <w:lang w:eastAsia="et-EE"/>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C9561D" w:rsidRPr="00C9561D" w:rsidRDefault="00C9561D" w:rsidP="00C9561D">
            <w:pPr>
              <w:spacing w:after="0" w:line="240" w:lineRule="auto"/>
              <w:jc w:val="center"/>
              <w:rPr>
                <w:rFonts w:ascii="Arial" w:eastAsia="Times New Roman" w:hAnsi="Arial" w:cs="Arial"/>
                <w:sz w:val="20"/>
                <w:szCs w:val="20"/>
                <w:lang w:eastAsia="et-EE"/>
              </w:rPr>
            </w:pPr>
            <w:r w:rsidRPr="00C9561D">
              <w:rPr>
                <w:rFonts w:ascii="Arial" w:eastAsia="Times New Roman" w:hAnsi="Arial" w:cs="Arial"/>
                <w:sz w:val="20"/>
                <w:szCs w:val="20"/>
                <w:lang w:eastAsia="et-EE"/>
              </w:rPr>
              <w:t>2014</w:t>
            </w:r>
          </w:p>
        </w:tc>
        <w:tc>
          <w:tcPr>
            <w:tcW w:w="960" w:type="dxa"/>
            <w:tcBorders>
              <w:top w:val="single" w:sz="4" w:space="0" w:color="auto"/>
              <w:left w:val="nil"/>
              <w:bottom w:val="nil"/>
              <w:right w:val="single" w:sz="4" w:space="0" w:color="auto"/>
            </w:tcBorders>
            <w:shd w:val="clear" w:color="auto" w:fill="auto"/>
            <w:noWrap/>
            <w:vAlign w:val="bottom"/>
            <w:hideMark/>
          </w:tcPr>
          <w:p w:rsidR="00C9561D" w:rsidRPr="00C9561D" w:rsidRDefault="00C9561D" w:rsidP="00C9561D">
            <w:pPr>
              <w:spacing w:after="0" w:line="240" w:lineRule="auto"/>
              <w:jc w:val="center"/>
              <w:rPr>
                <w:rFonts w:ascii="Arial" w:eastAsia="Times New Roman" w:hAnsi="Arial" w:cs="Arial"/>
                <w:sz w:val="20"/>
                <w:szCs w:val="20"/>
                <w:lang w:eastAsia="et-EE"/>
              </w:rPr>
            </w:pPr>
            <w:r w:rsidRPr="00C9561D">
              <w:rPr>
                <w:rFonts w:ascii="Arial" w:eastAsia="Times New Roman" w:hAnsi="Arial" w:cs="Arial"/>
                <w:sz w:val="20"/>
                <w:szCs w:val="20"/>
                <w:lang w:eastAsia="et-EE"/>
              </w:rPr>
              <w:t>2015</w:t>
            </w:r>
          </w:p>
        </w:tc>
        <w:tc>
          <w:tcPr>
            <w:tcW w:w="1152" w:type="dxa"/>
            <w:tcBorders>
              <w:top w:val="single" w:sz="4" w:space="0" w:color="auto"/>
              <w:left w:val="nil"/>
              <w:bottom w:val="nil"/>
              <w:right w:val="single" w:sz="4" w:space="0" w:color="auto"/>
            </w:tcBorders>
            <w:shd w:val="clear" w:color="auto" w:fill="auto"/>
            <w:noWrap/>
            <w:vAlign w:val="bottom"/>
            <w:hideMark/>
          </w:tcPr>
          <w:p w:rsidR="00C9561D" w:rsidRPr="00C9561D" w:rsidRDefault="00C9561D" w:rsidP="00C9561D">
            <w:pPr>
              <w:spacing w:after="0" w:line="240" w:lineRule="auto"/>
              <w:jc w:val="center"/>
              <w:rPr>
                <w:rFonts w:ascii="Arial" w:eastAsia="Times New Roman" w:hAnsi="Arial" w:cs="Arial"/>
                <w:sz w:val="20"/>
                <w:szCs w:val="20"/>
                <w:lang w:eastAsia="et-EE"/>
              </w:rPr>
            </w:pPr>
            <w:r w:rsidRPr="00C9561D">
              <w:rPr>
                <w:rFonts w:ascii="Arial" w:eastAsia="Times New Roman" w:hAnsi="Arial" w:cs="Arial"/>
                <w:sz w:val="20"/>
                <w:szCs w:val="20"/>
                <w:lang w:eastAsia="et-EE"/>
              </w:rPr>
              <w:t>2016</w:t>
            </w:r>
          </w:p>
        </w:tc>
        <w:tc>
          <w:tcPr>
            <w:tcW w:w="894" w:type="dxa"/>
            <w:tcBorders>
              <w:top w:val="single" w:sz="4" w:space="0" w:color="auto"/>
              <w:left w:val="nil"/>
              <w:bottom w:val="nil"/>
              <w:right w:val="single" w:sz="4" w:space="0" w:color="auto"/>
            </w:tcBorders>
            <w:shd w:val="clear" w:color="auto" w:fill="auto"/>
            <w:noWrap/>
            <w:vAlign w:val="bottom"/>
            <w:hideMark/>
          </w:tcPr>
          <w:p w:rsidR="00C9561D" w:rsidRPr="00C9561D" w:rsidRDefault="00C9561D" w:rsidP="00C9561D">
            <w:pPr>
              <w:spacing w:after="0" w:line="240" w:lineRule="auto"/>
              <w:rPr>
                <w:rFonts w:ascii="Arial" w:eastAsia="Times New Roman" w:hAnsi="Arial" w:cs="Arial"/>
                <w:sz w:val="20"/>
                <w:szCs w:val="20"/>
                <w:lang w:eastAsia="et-EE"/>
              </w:rPr>
            </w:pPr>
            <w:r w:rsidRPr="00C9561D">
              <w:rPr>
                <w:rFonts w:ascii="Arial" w:eastAsia="Times New Roman" w:hAnsi="Arial" w:cs="Arial"/>
                <w:sz w:val="20"/>
                <w:szCs w:val="20"/>
                <w:lang w:eastAsia="et-EE"/>
              </w:rPr>
              <w:t>2015/2016</w:t>
            </w:r>
          </w:p>
        </w:tc>
      </w:tr>
      <w:tr w:rsidR="00C9561D" w:rsidRPr="00C9561D" w:rsidTr="00C9561D">
        <w:trPr>
          <w:trHeight w:val="255"/>
        </w:trPr>
        <w:tc>
          <w:tcPr>
            <w:tcW w:w="3180" w:type="dxa"/>
            <w:tcBorders>
              <w:top w:val="nil"/>
              <w:left w:val="single" w:sz="4" w:space="0" w:color="auto"/>
              <w:bottom w:val="single" w:sz="4" w:space="0" w:color="auto"/>
              <w:right w:val="nil"/>
            </w:tcBorders>
            <w:shd w:val="clear" w:color="auto" w:fill="auto"/>
            <w:noWrap/>
            <w:vAlign w:val="bottom"/>
            <w:hideMark/>
          </w:tcPr>
          <w:p w:rsidR="00C9561D" w:rsidRPr="00C9561D" w:rsidRDefault="00C9561D" w:rsidP="00C9561D">
            <w:pPr>
              <w:spacing w:after="0" w:line="240" w:lineRule="auto"/>
              <w:rPr>
                <w:rFonts w:ascii="Arial" w:eastAsia="Times New Roman" w:hAnsi="Arial" w:cs="Arial"/>
                <w:sz w:val="20"/>
                <w:szCs w:val="20"/>
                <w:lang w:eastAsia="et-EE"/>
              </w:rPr>
            </w:pPr>
            <w:r w:rsidRPr="00C9561D">
              <w:rPr>
                <w:rFonts w:ascii="Arial" w:eastAsia="Times New Roman" w:hAnsi="Arial" w:cs="Arial"/>
                <w:sz w:val="20"/>
                <w:szCs w:val="20"/>
                <w:lang w:eastAsia="et-EE"/>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9561D" w:rsidRPr="00C9561D" w:rsidRDefault="00C9561D" w:rsidP="00C9561D">
            <w:pPr>
              <w:spacing w:after="0" w:line="240" w:lineRule="auto"/>
              <w:jc w:val="center"/>
              <w:rPr>
                <w:rFonts w:ascii="Arial" w:eastAsia="Times New Roman" w:hAnsi="Arial" w:cs="Arial"/>
                <w:sz w:val="20"/>
                <w:szCs w:val="20"/>
                <w:lang w:eastAsia="et-EE"/>
              </w:rPr>
            </w:pPr>
            <w:r w:rsidRPr="00C9561D">
              <w:rPr>
                <w:rFonts w:ascii="Arial" w:eastAsia="Times New Roman" w:hAnsi="Arial" w:cs="Arial"/>
                <w:sz w:val="20"/>
                <w:szCs w:val="20"/>
                <w:lang w:eastAsia="et-EE"/>
              </w:rPr>
              <w:t>aruanne</w:t>
            </w:r>
          </w:p>
        </w:tc>
        <w:tc>
          <w:tcPr>
            <w:tcW w:w="960" w:type="dxa"/>
            <w:tcBorders>
              <w:top w:val="nil"/>
              <w:left w:val="nil"/>
              <w:bottom w:val="single" w:sz="4" w:space="0" w:color="auto"/>
              <w:right w:val="single" w:sz="4" w:space="0" w:color="auto"/>
            </w:tcBorders>
            <w:shd w:val="clear" w:color="auto" w:fill="auto"/>
            <w:noWrap/>
            <w:vAlign w:val="bottom"/>
            <w:hideMark/>
          </w:tcPr>
          <w:p w:rsidR="00C9561D" w:rsidRPr="00C9561D" w:rsidRDefault="00C9561D" w:rsidP="00C9561D">
            <w:pPr>
              <w:spacing w:after="0" w:line="240" w:lineRule="auto"/>
              <w:jc w:val="center"/>
              <w:rPr>
                <w:rFonts w:ascii="Arial" w:eastAsia="Times New Roman" w:hAnsi="Arial" w:cs="Arial"/>
                <w:sz w:val="20"/>
                <w:szCs w:val="20"/>
                <w:lang w:eastAsia="et-EE"/>
              </w:rPr>
            </w:pPr>
            <w:r w:rsidRPr="00C9561D">
              <w:rPr>
                <w:rFonts w:ascii="Arial" w:eastAsia="Times New Roman" w:hAnsi="Arial" w:cs="Arial"/>
                <w:sz w:val="20"/>
                <w:szCs w:val="20"/>
                <w:lang w:eastAsia="et-EE"/>
              </w:rPr>
              <w:t>eelarve</w:t>
            </w:r>
          </w:p>
        </w:tc>
        <w:tc>
          <w:tcPr>
            <w:tcW w:w="1152" w:type="dxa"/>
            <w:tcBorders>
              <w:top w:val="nil"/>
              <w:left w:val="nil"/>
              <w:bottom w:val="single" w:sz="4" w:space="0" w:color="auto"/>
              <w:right w:val="single" w:sz="4" w:space="0" w:color="auto"/>
            </w:tcBorders>
            <w:shd w:val="clear" w:color="auto" w:fill="auto"/>
            <w:noWrap/>
            <w:vAlign w:val="bottom"/>
            <w:hideMark/>
          </w:tcPr>
          <w:p w:rsidR="00C9561D" w:rsidRPr="00C9561D" w:rsidRDefault="00C9561D" w:rsidP="00C9561D">
            <w:pPr>
              <w:spacing w:after="0" w:line="240" w:lineRule="auto"/>
              <w:jc w:val="center"/>
              <w:rPr>
                <w:rFonts w:ascii="Arial" w:eastAsia="Times New Roman" w:hAnsi="Arial" w:cs="Arial"/>
                <w:sz w:val="20"/>
                <w:szCs w:val="20"/>
                <w:lang w:eastAsia="et-EE"/>
              </w:rPr>
            </w:pPr>
            <w:r w:rsidRPr="00C9561D">
              <w:rPr>
                <w:rFonts w:ascii="Arial" w:eastAsia="Times New Roman" w:hAnsi="Arial" w:cs="Arial"/>
                <w:sz w:val="20"/>
                <w:szCs w:val="20"/>
                <w:lang w:eastAsia="et-EE"/>
              </w:rPr>
              <w:t>eelarve</w:t>
            </w:r>
          </w:p>
        </w:tc>
        <w:tc>
          <w:tcPr>
            <w:tcW w:w="894" w:type="dxa"/>
            <w:tcBorders>
              <w:top w:val="nil"/>
              <w:left w:val="nil"/>
              <w:bottom w:val="single" w:sz="4" w:space="0" w:color="auto"/>
              <w:right w:val="single" w:sz="4" w:space="0" w:color="auto"/>
            </w:tcBorders>
            <w:shd w:val="clear" w:color="auto" w:fill="auto"/>
            <w:noWrap/>
            <w:vAlign w:val="bottom"/>
            <w:hideMark/>
          </w:tcPr>
          <w:p w:rsidR="00C9561D" w:rsidRPr="00C9561D" w:rsidRDefault="00C9561D" w:rsidP="00C9561D">
            <w:pPr>
              <w:spacing w:after="0" w:line="240" w:lineRule="auto"/>
              <w:rPr>
                <w:rFonts w:ascii="Arial" w:eastAsia="Times New Roman" w:hAnsi="Arial" w:cs="Arial"/>
                <w:sz w:val="20"/>
                <w:szCs w:val="20"/>
                <w:lang w:eastAsia="et-EE"/>
              </w:rPr>
            </w:pPr>
            <w:r w:rsidRPr="00C9561D">
              <w:rPr>
                <w:rFonts w:ascii="Arial" w:eastAsia="Times New Roman" w:hAnsi="Arial" w:cs="Arial"/>
                <w:sz w:val="20"/>
                <w:szCs w:val="20"/>
                <w:lang w:eastAsia="et-EE"/>
              </w:rPr>
              <w:t>muutus %</w:t>
            </w:r>
          </w:p>
        </w:tc>
      </w:tr>
      <w:tr w:rsidR="00C9561D" w:rsidRPr="00C9561D" w:rsidTr="00C9561D">
        <w:trPr>
          <w:trHeight w:val="255"/>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C9561D" w:rsidRPr="00C9561D" w:rsidRDefault="00C9561D" w:rsidP="00C9561D">
            <w:pPr>
              <w:spacing w:after="0" w:line="240" w:lineRule="auto"/>
              <w:rPr>
                <w:rFonts w:ascii="Arial" w:eastAsia="Times New Roman" w:hAnsi="Arial" w:cs="Arial"/>
                <w:sz w:val="20"/>
                <w:szCs w:val="20"/>
                <w:lang w:eastAsia="et-EE"/>
              </w:rPr>
            </w:pPr>
            <w:r w:rsidRPr="00C9561D">
              <w:rPr>
                <w:rFonts w:ascii="Arial" w:eastAsia="Times New Roman" w:hAnsi="Arial" w:cs="Arial"/>
                <w:sz w:val="20"/>
                <w:szCs w:val="20"/>
                <w:lang w:eastAsia="et-EE"/>
              </w:rPr>
              <w:t>Üldvalitsemine</w:t>
            </w:r>
          </w:p>
        </w:tc>
        <w:tc>
          <w:tcPr>
            <w:tcW w:w="960" w:type="dxa"/>
            <w:tcBorders>
              <w:top w:val="nil"/>
              <w:left w:val="nil"/>
              <w:bottom w:val="single" w:sz="4" w:space="0" w:color="auto"/>
              <w:right w:val="single" w:sz="4" w:space="0" w:color="auto"/>
            </w:tcBorders>
            <w:shd w:val="clear" w:color="auto" w:fill="auto"/>
            <w:noWrap/>
            <w:vAlign w:val="bottom"/>
            <w:hideMark/>
          </w:tcPr>
          <w:p w:rsidR="00C9561D" w:rsidRPr="00C9561D" w:rsidRDefault="00C9561D" w:rsidP="00C9561D">
            <w:pPr>
              <w:spacing w:after="0" w:line="240" w:lineRule="auto"/>
              <w:jc w:val="right"/>
              <w:rPr>
                <w:rFonts w:ascii="Arial" w:eastAsia="Times New Roman" w:hAnsi="Arial" w:cs="Arial"/>
                <w:sz w:val="20"/>
                <w:szCs w:val="20"/>
                <w:lang w:eastAsia="et-EE"/>
              </w:rPr>
            </w:pPr>
            <w:r w:rsidRPr="00C9561D">
              <w:rPr>
                <w:rFonts w:ascii="Arial" w:eastAsia="Times New Roman" w:hAnsi="Arial" w:cs="Arial"/>
                <w:sz w:val="20"/>
                <w:szCs w:val="20"/>
                <w:lang w:eastAsia="et-EE"/>
              </w:rPr>
              <w:t>46 479</w:t>
            </w:r>
          </w:p>
        </w:tc>
        <w:tc>
          <w:tcPr>
            <w:tcW w:w="960" w:type="dxa"/>
            <w:tcBorders>
              <w:top w:val="nil"/>
              <w:left w:val="nil"/>
              <w:bottom w:val="single" w:sz="4" w:space="0" w:color="auto"/>
              <w:right w:val="single" w:sz="4" w:space="0" w:color="auto"/>
            </w:tcBorders>
            <w:shd w:val="clear" w:color="auto" w:fill="auto"/>
            <w:noWrap/>
            <w:vAlign w:val="bottom"/>
            <w:hideMark/>
          </w:tcPr>
          <w:p w:rsidR="00C9561D" w:rsidRPr="00C9561D" w:rsidRDefault="00C9561D" w:rsidP="00C9561D">
            <w:pPr>
              <w:spacing w:after="0" w:line="240" w:lineRule="auto"/>
              <w:jc w:val="right"/>
              <w:rPr>
                <w:rFonts w:ascii="Arial" w:eastAsia="Times New Roman" w:hAnsi="Arial" w:cs="Arial"/>
                <w:sz w:val="20"/>
                <w:szCs w:val="20"/>
                <w:lang w:eastAsia="et-EE"/>
              </w:rPr>
            </w:pPr>
            <w:r w:rsidRPr="00C9561D">
              <w:rPr>
                <w:rFonts w:ascii="Arial" w:eastAsia="Times New Roman" w:hAnsi="Arial" w:cs="Arial"/>
                <w:sz w:val="20"/>
                <w:szCs w:val="20"/>
                <w:lang w:eastAsia="et-EE"/>
              </w:rPr>
              <w:t>11 231</w:t>
            </w:r>
          </w:p>
        </w:tc>
        <w:tc>
          <w:tcPr>
            <w:tcW w:w="1152" w:type="dxa"/>
            <w:tcBorders>
              <w:top w:val="nil"/>
              <w:left w:val="nil"/>
              <w:bottom w:val="single" w:sz="4" w:space="0" w:color="auto"/>
              <w:right w:val="single" w:sz="4" w:space="0" w:color="auto"/>
            </w:tcBorders>
            <w:shd w:val="clear" w:color="auto" w:fill="auto"/>
            <w:noWrap/>
            <w:vAlign w:val="bottom"/>
            <w:hideMark/>
          </w:tcPr>
          <w:p w:rsidR="00C9561D" w:rsidRPr="00C9561D" w:rsidRDefault="00C9561D" w:rsidP="00C9561D">
            <w:pPr>
              <w:spacing w:after="0" w:line="240" w:lineRule="auto"/>
              <w:jc w:val="right"/>
              <w:rPr>
                <w:rFonts w:ascii="Arial" w:eastAsia="Times New Roman" w:hAnsi="Arial" w:cs="Arial"/>
                <w:sz w:val="20"/>
                <w:szCs w:val="20"/>
                <w:lang w:eastAsia="et-EE"/>
              </w:rPr>
            </w:pPr>
            <w:r w:rsidRPr="00C9561D">
              <w:rPr>
                <w:rFonts w:ascii="Arial" w:eastAsia="Times New Roman" w:hAnsi="Arial" w:cs="Arial"/>
                <w:sz w:val="20"/>
                <w:szCs w:val="20"/>
                <w:lang w:eastAsia="et-EE"/>
              </w:rPr>
              <w:t>23 898</w:t>
            </w:r>
          </w:p>
        </w:tc>
        <w:tc>
          <w:tcPr>
            <w:tcW w:w="894" w:type="dxa"/>
            <w:tcBorders>
              <w:top w:val="nil"/>
              <w:left w:val="nil"/>
              <w:bottom w:val="single" w:sz="4" w:space="0" w:color="auto"/>
              <w:right w:val="single" w:sz="4" w:space="0" w:color="auto"/>
            </w:tcBorders>
            <w:shd w:val="clear" w:color="auto" w:fill="auto"/>
            <w:noWrap/>
            <w:vAlign w:val="bottom"/>
            <w:hideMark/>
          </w:tcPr>
          <w:p w:rsidR="00C9561D" w:rsidRPr="00C9561D" w:rsidRDefault="00C9561D" w:rsidP="00C9561D">
            <w:pPr>
              <w:spacing w:after="0" w:line="240" w:lineRule="auto"/>
              <w:jc w:val="right"/>
              <w:rPr>
                <w:rFonts w:ascii="Arial" w:eastAsia="Times New Roman" w:hAnsi="Arial" w:cs="Arial"/>
                <w:sz w:val="20"/>
                <w:szCs w:val="20"/>
                <w:lang w:eastAsia="et-EE"/>
              </w:rPr>
            </w:pPr>
            <w:r w:rsidRPr="00C9561D">
              <w:rPr>
                <w:rFonts w:ascii="Arial" w:eastAsia="Times New Roman" w:hAnsi="Arial" w:cs="Arial"/>
                <w:sz w:val="20"/>
                <w:szCs w:val="20"/>
                <w:lang w:eastAsia="et-EE"/>
              </w:rPr>
              <w:t>113</w:t>
            </w:r>
          </w:p>
        </w:tc>
      </w:tr>
      <w:tr w:rsidR="00C9561D" w:rsidRPr="00C9561D" w:rsidTr="00C9561D">
        <w:trPr>
          <w:trHeight w:val="255"/>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C9561D" w:rsidRPr="00C9561D" w:rsidRDefault="00C9561D" w:rsidP="00C9561D">
            <w:pPr>
              <w:spacing w:after="0" w:line="240" w:lineRule="auto"/>
              <w:rPr>
                <w:rFonts w:ascii="Arial" w:eastAsia="Times New Roman" w:hAnsi="Arial" w:cs="Arial"/>
                <w:sz w:val="20"/>
                <w:szCs w:val="20"/>
                <w:lang w:eastAsia="et-EE"/>
              </w:rPr>
            </w:pPr>
            <w:r w:rsidRPr="00C9561D">
              <w:rPr>
                <w:rFonts w:ascii="Arial" w:eastAsia="Times New Roman" w:hAnsi="Arial" w:cs="Arial"/>
                <w:sz w:val="20"/>
                <w:szCs w:val="20"/>
                <w:lang w:eastAsia="et-EE"/>
              </w:rPr>
              <w:t>Majandus</w:t>
            </w:r>
          </w:p>
        </w:tc>
        <w:tc>
          <w:tcPr>
            <w:tcW w:w="960" w:type="dxa"/>
            <w:tcBorders>
              <w:top w:val="nil"/>
              <w:left w:val="nil"/>
              <w:bottom w:val="single" w:sz="4" w:space="0" w:color="auto"/>
              <w:right w:val="single" w:sz="4" w:space="0" w:color="auto"/>
            </w:tcBorders>
            <w:shd w:val="clear" w:color="auto" w:fill="auto"/>
            <w:noWrap/>
            <w:vAlign w:val="bottom"/>
            <w:hideMark/>
          </w:tcPr>
          <w:p w:rsidR="00C9561D" w:rsidRPr="00C9561D" w:rsidRDefault="00C9561D" w:rsidP="00C9561D">
            <w:pPr>
              <w:spacing w:after="0" w:line="240" w:lineRule="auto"/>
              <w:jc w:val="right"/>
              <w:rPr>
                <w:rFonts w:ascii="Arial" w:eastAsia="Times New Roman" w:hAnsi="Arial" w:cs="Arial"/>
                <w:sz w:val="20"/>
                <w:szCs w:val="20"/>
                <w:lang w:eastAsia="et-EE"/>
              </w:rPr>
            </w:pPr>
            <w:r w:rsidRPr="00C9561D">
              <w:rPr>
                <w:rFonts w:ascii="Arial" w:eastAsia="Times New Roman" w:hAnsi="Arial" w:cs="Arial"/>
                <w:sz w:val="20"/>
                <w:szCs w:val="20"/>
                <w:lang w:eastAsia="et-EE"/>
              </w:rPr>
              <w:t>282 381</w:t>
            </w:r>
          </w:p>
        </w:tc>
        <w:tc>
          <w:tcPr>
            <w:tcW w:w="960" w:type="dxa"/>
            <w:tcBorders>
              <w:top w:val="nil"/>
              <w:left w:val="nil"/>
              <w:bottom w:val="single" w:sz="4" w:space="0" w:color="auto"/>
              <w:right w:val="single" w:sz="4" w:space="0" w:color="auto"/>
            </w:tcBorders>
            <w:shd w:val="clear" w:color="auto" w:fill="auto"/>
            <w:noWrap/>
            <w:vAlign w:val="bottom"/>
            <w:hideMark/>
          </w:tcPr>
          <w:p w:rsidR="00C9561D" w:rsidRPr="00C9561D" w:rsidRDefault="00C9561D" w:rsidP="00C9561D">
            <w:pPr>
              <w:spacing w:after="0" w:line="240" w:lineRule="auto"/>
              <w:jc w:val="right"/>
              <w:rPr>
                <w:rFonts w:ascii="Arial" w:eastAsia="Times New Roman" w:hAnsi="Arial" w:cs="Arial"/>
                <w:sz w:val="20"/>
                <w:szCs w:val="20"/>
                <w:lang w:eastAsia="et-EE"/>
              </w:rPr>
            </w:pPr>
            <w:r w:rsidRPr="00C9561D">
              <w:rPr>
                <w:rFonts w:ascii="Arial" w:eastAsia="Times New Roman" w:hAnsi="Arial" w:cs="Arial"/>
                <w:sz w:val="20"/>
                <w:szCs w:val="20"/>
                <w:lang w:eastAsia="et-EE"/>
              </w:rPr>
              <w:t>162 000</w:t>
            </w:r>
          </w:p>
        </w:tc>
        <w:tc>
          <w:tcPr>
            <w:tcW w:w="1152" w:type="dxa"/>
            <w:tcBorders>
              <w:top w:val="nil"/>
              <w:left w:val="nil"/>
              <w:bottom w:val="single" w:sz="4" w:space="0" w:color="auto"/>
              <w:right w:val="single" w:sz="4" w:space="0" w:color="auto"/>
            </w:tcBorders>
            <w:shd w:val="clear" w:color="auto" w:fill="auto"/>
            <w:noWrap/>
            <w:vAlign w:val="bottom"/>
            <w:hideMark/>
          </w:tcPr>
          <w:p w:rsidR="00C9561D" w:rsidRPr="00C9561D" w:rsidRDefault="00C9561D" w:rsidP="00C9561D">
            <w:pPr>
              <w:spacing w:after="0" w:line="240" w:lineRule="auto"/>
              <w:jc w:val="right"/>
              <w:rPr>
                <w:rFonts w:ascii="Arial" w:eastAsia="Times New Roman" w:hAnsi="Arial" w:cs="Arial"/>
                <w:sz w:val="20"/>
                <w:szCs w:val="20"/>
                <w:lang w:eastAsia="et-EE"/>
              </w:rPr>
            </w:pPr>
            <w:r w:rsidRPr="00C9561D">
              <w:rPr>
                <w:rFonts w:ascii="Arial" w:eastAsia="Times New Roman" w:hAnsi="Arial" w:cs="Arial"/>
                <w:sz w:val="20"/>
                <w:szCs w:val="20"/>
                <w:lang w:eastAsia="et-EE"/>
              </w:rPr>
              <w:t>144 000</w:t>
            </w:r>
          </w:p>
        </w:tc>
        <w:tc>
          <w:tcPr>
            <w:tcW w:w="894" w:type="dxa"/>
            <w:tcBorders>
              <w:top w:val="nil"/>
              <w:left w:val="nil"/>
              <w:bottom w:val="single" w:sz="4" w:space="0" w:color="auto"/>
              <w:right w:val="single" w:sz="4" w:space="0" w:color="auto"/>
            </w:tcBorders>
            <w:shd w:val="clear" w:color="auto" w:fill="auto"/>
            <w:noWrap/>
            <w:vAlign w:val="bottom"/>
            <w:hideMark/>
          </w:tcPr>
          <w:p w:rsidR="00C9561D" w:rsidRPr="00C9561D" w:rsidRDefault="00C9561D" w:rsidP="00C9561D">
            <w:pPr>
              <w:spacing w:after="0" w:line="240" w:lineRule="auto"/>
              <w:jc w:val="right"/>
              <w:rPr>
                <w:rFonts w:ascii="Arial" w:eastAsia="Times New Roman" w:hAnsi="Arial" w:cs="Arial"/>
                <w:sz w:val="20"/>
                <w:szCs w:val="20"/>
                <w:lang w:eastAsia="et-EE"/>
              </w:rPr>
            </w:pPr>
            <w:r w:rsidRPr="00C9561D">
              <w:rPr>
                <w:rFonts w:ascii="Arial" w:eastAsia="Times New Roman" w:hAnsi="Arial" w:cs="Arial"/>
                <w:sz w:val="20"/>
                <w:szCs w:val="20"/>
                <w:lang w:eastAsia="et-EE"/>
              </w:rPr>
              <w:t>-11</w:t>
            </w:r>
          </w:p>
        </w:tc>
      </w:tr>
      <w:tr w:rsidR="00C9561D" w:rsidRPr="00C9561D" w:rsidTr="00C9561D">
        <w:trPr>
          <w:trHeight w:val="255"/>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C9561D" w:rsidRPr="00C9561D" w:rsidRDefault="00C9561D" w:rsidP="00C9561D">
            <w:pPr>
              <w:spacing w:after="0" w:line="240" w:lineRule="auto"/>
              <w:rPr>
                <w:rFonts w:ascii="Arial" w:eastAsia="Times New Roman" w:hAnsi="Arial" w:cs="Arial"/>
                <w:sz w:val="20"/>
                <w:szCs w:val="20"/>
                <w:lang w:eastAsia="et-EE"/>
              </w:rPr>
            </w:pPr>
            <w:r w:rsidRPr="00C9561D">
              <w:rPr>
                <w:rFonts w:ascii="Arial" w:eastAsia="Times New Roman" w:hAnsi="Arial" w:cs="Arial"/>
                <w:sz w:val="20"/>
                <w:szCs w:val="20"/>
                <w:lang w:eastAsia="et-EE"/>
              </w:rPr>
              <w:t>Elamu- ja kommunaalmajandus</w:t>
            </w:r>
          </w:p>
        </w:tc>
        <w:tc>
          <w:tcPr>
            <w:tcW w:w="960" w:type="dxa"/>
            <w:tcBorders>
              <w:top w:val="nil"/>
              <w:left w:val="nil"/>
              <w:bottom w:val="single" w:sz="4" w:space="0" w:color="auto"/>
              <w:right w:val="single" w:sz="4" w:space="0" w:color="auto"/>
            </w:tcBorders>
            <w:shd w:val="clear" w:color="auto" w:fill="auto"/>
            <w:noWrap/>
            <w:vAlign w:val="bottom"/>
            <w:hideMark/>
          </w:tcPr>
          <w:p w:rsidR="00C9561D" w:rsidRPr="00C9561D" w:rsidRDefault="00C9561D" w:rsidP="00C9561D">
            <w:pPr>
              <w:spacing w:after="0" w:line="240" w:lineRule="auto"/>
              <w:jc w:val="right"/>
              <w:rPr>
                <w:rFonts w:ascii="Arial" w:eastAsia="Times New Roman" w:hAnsi="Arial" w:cs="Arial"/>
                <w:sz w:val="20"/>
                <w:szCs w:val="20"/>
                <w:lang w:eastAsia="et-EE"/>
              </w:rPr>
            </w:pPr>
            <w:r w:rsidRPr="00C9561D">
              <w:rPr>
                <w:rFonts w:ascii="Arial" w:eastAsia="Times New Roman" w:hAnsi="Arial" w:cs="Arial"/>
                <w:sz w:val="20"/>
                <w:szCs w:val="20"/>
                <w:lang w:eastAsia="et-EE"/>
              </w:rPr>
              <w:t>31 469</w:t>
            </w:r>
          </w:p>
        </w:tc>
        <w:tc>
          <w:tcPr>
            <w:tcW w:w="960" w:type="dxa"/>
            <w:tcBorders>
              <w:top w:val="nil"/>
              <w:left w:val="nil"/>
              <w:bottom w:val="single" w:sz="4" w:space="0" w:color="auto"/>
              <w:right w:val="single" w:sz="4" w:space="0" w:color="auto"/>
            </w:tcBorders>
            <w:shd w:val="clear" w:color="auto" w:fill="auto"/>
            <w:noWrap/>
            <w:vAlign w:val="bottom"/>
            <w:hideMark/>
          </w:tcPr>
          <w:p w:rsidR="00C9561D" w:rsidRPr="00C9561D" w:rsidRDefault="00C9561D" w:rsidP="00C9561D">
            <w:pPr>
              <w:spacing w:after="0" w:line="240" w:lineRule="auto"/>
              <w:jc w:val="right"/>
              <w:rPr>
                <w:rFonts w:ascii="Arial" w:eastAsia="Times New Roman" w:hAnsi="Arial" w:cs="Arial"/>
                <w:sz w:val="20"/>
                <w:szCs w:val="20"/>
                <w:lang w:eastAsia="et-EE"/>
              </w:rPr>
            </w:pPr>
            <w:r w:rsidRPr="00C9561D">
              <w:rPr>
                <w:rFonts w:ascii="Arial" w:eastAsia="Times New Roman" w:hAnsi="Arial" w:cs="Arial"/>
                <w:sz w:val="20"/>
                <w:szCs w:val="20"/>
                <w:lang w:eastAsia="et-EE"/>
              </w:rPr>
              <w:t>221 499</w:t>
            </w:r>
          </w:p>
        </w:tc>
        <w:tc>
          <w:tcPr>
            <w:tcW w:w="1152" w:type="dxa"/>
            <w:tcBorders>
              <w:top w:val="nil"/>
              <w:left w:val="nil"/>
              <w:bottom w:val="single" w:sz="4" w:space="0" w:color="auto"/>
              <w:right w:val="single" w:sz="4" w:space="0" w:color="auto"/>
            </w:tcBorders>
            <w:shd w:val="clear" w:color="auto" w:fill="auto"/>
            <w:noWrap/>
            <w:vAlign w:val="bottom"/>
            <w:hideMark/>
          </w:tcPr>
          <w:p w:rsidR="00C9561D" w:rsidRPr="00C9561D" w:rsidRDefault="00C9561D" w:rsidP="00C9561D">
            <w:pPr>
              <w:spacing w:after="0" w:line="240" w:lineRule="auto"/>
              <w:jc w:val="right"/>
              <w:rPr>
                <w:rFonts w:ascii="Arial" w:eastAsia="Times New Roman" w:hAnsi="Arial" w:cs="Arial"/>
                <w:sz w:val="20"/>
                <w:szCs w:val="20"/>
                <w:lang w:eastAsia="et-EE"/>
              </w:rPr>
            </w:pPr>
            <w:r w:rsidRPr="00C9561D">
              <w:rPr>
                <w:rFonts w:ascii="Arial" w:eastAsia="Times New Roman" w:hAnsi="Arial" w:cs="Arial"/>
                <w:sz w:val="20"/>
                <w:szCs w:val="20"/>
                <w:lang w:eastAsia="et-EE"/>
              </w:rPr>
              <w:t>122 500</w:t>
            </w:r>
          </w:p>
        </w:tc>
        <w:tc>
          <w:tcPr>
            <w:tcW w:w="894" w:type="dxa"/>
            <w:tcBorders>
              <w:top w:val="nil"/>
              <w:left w:val="nil"/>
              <w:bottom w:val="single" w:sz="4" w:space="0" w:color="auto"/>
              <w:right w:val="single" w:sz="4" w:space="0" w:color="auto"/>
            </w:tcBorders>
            <w:shd w:val="clear" w:color="auto" w:fill="auto"/>
            <w:noWrap/>
            <w:vAlign w:val="bottom"/>
            <w:hideMark/>
          </w:tcPr>
          <w:p w:rsidR="00C9561D" w:rsidRPr="00C9561D" w:rsidRDefault="00C9561D" w:rsidP="00C9561D">
            <w:pPr>
              <w:spacing w:after="0" w:line="240" w:lineRule="auto"/>
              <w:jc w:val="right"/>
              <w:rPr>
                <w:rFonts w:ascii="Arial" w:eastAsia="Times New Roman" w:hAnsi="Arial" w:cs="Arial"/>
                <w:sz w:val="20"/>
                <w:szCs w:val="20"/>
                <w:lang w:eastAsia="et-EE"/>
              </w:rPr>
            </w:pPr>
            <w:r w:rsidRPr="00C9561D">
              <w:rPr>
                <w:rFonts w:ascii="Arial" w:eastAsia="Times New Roman" w:hAnsi="Arial" w:cs="Arial"/>
                <w:sz w:val="20"/>
                <w:szCs w:val="20"/>
                <w:lang w:eastAsia="et-EE"/>
              </w:rPr>
              <w:t>-45</w:t>
            </w:r>
          </w:p>
        </w:tc>
      </w:tr>
      <w:tr w:rsidR="00C9561D" w:rsidRPr="00C9561D" w:rsidTr="00C9561D">
        <w:trPr>
          <w:trHeight w:val="255"/>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C9561D" w:rsidRPr="00C9561D" w:rsidRDefault="00C9561D" w:rsidP="00C9561D">
            <w:pPr>
              <w:spacing w:after="0" w:line="240" w:lineRule="auto"/>
              <w:rPr>
                <w:rFonts w:ascii="Arial" w:eastAsia="Times New Roman" w:hAnsi="Arial" w:cs="Arial"/>
                <w:sz w:val="20"/>
                <w:szCs w:val="20"/>
                <w:lang w:eastAsia="et-EE"/>
              </w:rPr>
            </w:pPr>
            <w:r w:rsidRPr="00C9561D">
              <w:rPr>
                <w:rFonts w:ascii="Arial" w:eastAsia="Times New Roman" w:hAnsi="Arial" w:cs="Arial"/>
                <w:sz w:val="20"/>
                <w:szCs w:val="20"/>
                <w:lang w:eastAsia="et-EE"/>
              </w:rPr>
              <w:t>Vaba aeg, kultuur</w:t>
            </w:r>
          </w:p>
        </w:tc>
        <w:tc>
          <w:tcPr>
            <w:tcW w:w="960" w:type="dxa"/>
            <w:tcBorders>
              <w:top w:val="nil"/>
              <w:left w:val="nil"/>
              <w:bottom w:val="single" w:sz="4" w:space="0" w:color="auto"/>
              <w:right w:val="single" w:sz="4" w:space="0" w:color="auto"/>
            </w:tcBorders>
            <w:shd w:val="clear" w:color="auto" w:fill="auto"/>
            <w:noWrap/>
            <w:vAlign w:val="bottom"/>
            <w:hideMark/>
          </w:tcPr>
          <w:p w:rsidR="00C9561D" w:rsidRPr="00C9561D" w:rsidRDefault="00C9561D" w:rsidP="00C9561D">
            <w:pPr>
              <w:spacing w:after="0" w:line="240" w:lineRule="auto"/>
              <w:jc w:val="right"/>
              <w:rPr>
                <w:rFonts w:ascii="Arial" w:eastAsia="Times New Roman" w:hAnsi="Arial" w:cs="Arial"/>
                <w:sz w:val="20"/>
                <w:szCs w:val="20"/>
                <w:lang w:eastAsia="et-EE"/>
              </w:rPr>
            </w:pPr>
            <w:r w:rsidRPr="00C9561D">
              <w:rPr>
                <w:rFonts w:ascii="Arial" w:eastAsia="Times New Roman" w:hAnsi="Arial" w:cs="Arial"/>
                <w:sz w:val="20"/>
                <w:szCs w:val="20"/>
                <w:lang w:eastAsia="et-EE"/>
              </w:rPr>
              <w:t>30 031</w:t>
            </w:r>
          </w:p>
        </w:tc>
        <w:tc>
          <w:tcPr>
            <w:tcW w:w="960" w:type="dxa"/>
            <w:tcBorders>
              <w:top w:val="nil"/>
              <w:left w:val="nil"/>
              <w:bottom w:val="single" w:sz="4" w:space="0" w:color="auto"/>
              <w:right w:val="single" w:sz="4" w:space="0" w:color="auto"/>
            </w:tcBorders>
            <w:shd w:val="clear" w:color="auto" w:fill="auto"/>
            <w:noWrap/>
            <w:vAlign w:val="bottom"/>
            <w:hideMark/>
          </w:tcPr>
          <w:p w:rsidR="00C9561D" w:rsidRPr="00C9561D" w:rsidRDefault="00C9561D" w:rsidP="00C9561D">
            <w:pPr>
              <w:spacing w:after="0" w:line="240" w:lineRule="auto"/>
              <w:jc w:val="right"/>
              <w:rPr>
                <w:rFonts w:ascii="Arial" w:eastAsia="Times New Roman" w:hAnsi="Arial" w:cs="Arial"/>
                <w:sz w:val="20"/>
                <w:szCs w:val="20"/>
                <w:lang w:eastAsia="et-EE"/>
              </w:rPr>
            </w:pPr>
            <w:r w:rsidRPr="00C9561D">
              <w:rPr>
                <w:rFonts w:ascii="Arial" w:eastAsia="Times New Roman" w:hAnsi="Arial" w:cs="Arial"/>
                <w:sz w:val="20"/>
                <w:szCs w:val="20"/>
                <w:lang w:eastAsia="et-EE"/>
              </w:rPr>
              <w:t>33 200</w:t>
            </w:r>
          </w:p>
        </w:tc>
        <w:tc>
          <w:tcPr>
            <w:tcW w:w="1152" w:type="dxa"/>
            <w:tcBorders>
              <w:top w:val="nil"/>
              <w:left w:val="nil"/>
              <w:bottom w:val="single" w:sz="4" w:space="0" w:color="auto"/>
              <w:right w:val="single" w:sz="4" w:space="0" w:color="auto"/>
            </w:tcBorders>
            <w:shd w:val="clear" w:color="auto" w:fill="auto"/>
            <w:noWrap/>
            <w:vAlign w:val="bottom"/>
            <w:hideMark/>
          </w:tcPr>
          <w:p w:rsidR="00C9561D" w:rsidRPr="00C9561D" w:rsidRDefault="00C9561D" w:rsidP="00C9561D">
            <w:pPr>
              <w:spacing w:after="0" w:line="240" w:lineRule="auto"/>
              <w:jc w:val="right"/>
              <w:rPr>
                <w:rFonts w:ascii="Arial" w:eastAsia="Times New Roman" w:hAnsi="Arial" w:cs="Arial"/>
                <w:sz w:val="20"/>
                <w:szCs w:val="20"/>
                <w:lang w:eastAsia="et-EE"/>
              </w:rPr>
            </w:pPr>
            <w:r w:rsidRPr="00C9561D">
              <w:rPr>
                <w:rFonts w:ascii="Arial" w:eastAsia="Times New Roman" w:hAnsi="Arial" w:cs="Arial"/>
                <w:sz w:val="20"/>
                <w:szCs w:val="20"/>
                <w:lang w:eastAsia="et-EE"/>
              </w:rPr>
              <w:t>179 090</w:t>
            </w:r>
          </w:p>
        </w:tc>
        <w:tc>
          <w:tcPr>
            <w:tcW w:w="894" w:type="dxa"/>
            <w:tcBorders>
              <w:top w:val="nil"/>
              <w:left w:val="nil"/>
              <w:bottom w:val="single" w:sz="4" w:space="0" w:color="auto"/>
              <w:right w:val="single" w:sz="4" w:space="0" w:color="auto"/>
            </w:tcBorders>
            <w:shd w:val="clear" w:color="auto" w:fill="auto"/>
            <w:noWrap/>
            <w:vAlign w:val="bottom"/>
            <w:hideMark/>
          </w:tcPr>
          <w:p w:rsidR="00C9561D" w:rsidRPr="00C9561D" w:rsidRDefault="00C9561D" w:rsidP="00C9561D">
            <w:pPr>
              <w:spacing w:after="0" w:line="240" w:lineRule="auto"/>
              <w:jc w:val="right"/>
              <w:rPr>
                <w:rFonts w:ascii="Arial" w:eastAsia="Times New Roman" w:hAnsi="Arial" w:cs="Arial"/>
                <w:sz w:val="20"/>
                <w:szCs w:val="20"/>
                <w:lang w:eastAsia="et-EE"/>
              </w:rPr>
            </w:pPr>
            <w:r w:rsidRPr="00C9561D">
              <w:rPr>
                <w:rFonts w:ascii="Arial" w:eastAsia="Times New Roman" w:hAnsi="Arial" w:cs="Arial"/>
                <w:sz w:val="20"/>
                <w:szCs w:val="20"/>
                <w:lang w:eastAsia="et-EE"/>
              </w:rPr>
              <w:t>439</w:t>
            </w:r>
          </w:p>
        </w:tc>
      </w:tr>
      <w:tr w:rsidR="00C9561D" w:rsidRPr="00C9561D" w:rsidTr="00C9561D">
        <w:trPr>
          <w:trHeight w:val="255"/>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C9561D" w:rsidRPr="00C9561D" w:rsidRDefault="00C9561D" w:rsidP="00C9561D">
            <w:pPr>
              <w:spacing w:after="0" w:line="240" w:lineRule="auto"/>
              <w:rPr>
                <w:rFonts w:ascii="Arial" w:eastAsia="Times New Roman" w:hAnsi="Arial" w:cs="Arial"/>
                <w:sz w:val="20"/>
                <w:szCs w:val="20"/>
                <w:lang w:eastAsia="et-EE"/>
              </w:rPr>
            </w:pPr>
            <w:r w:rsidRPr="00C9561D">
              <w:rPr>
                <w:rFonts w:ascii="Arial" w:eastAsia="Times New Roman" w:hAnsi="Arial" w:cs="Arial"/>
                <w:sz w:val="20"/>
                <w:szCs w:val="20"/>
                <w:lang w:eastAsia="et-EE"/>
              </w:rPr>
              <w:t>Haridus</w:t>
            </w:r>
          </w:p>
        </w:tc>
        <w:tc>
          <w:tcPr>
            <w:tcW w:w="960" w:type="dxa"/>
            <w:tcBorders>
              <w:top w:val="nil"/>
              <w:left w:val="nil"/>
              <w:bottom w:val="single" w:sz="4" w:space="0" w:color="auto"/>
              <w:right w:val="single" w:sz="4" w:space="0" w:color="auto"/>
            </w:tcBorders>
            <w:shd w:val="clear" w:color="auto" w:fill="auto"/>
            <w:noWrap/>
            <w:vAlign w:val="bottom"/>
            <w:hideMark/>
          </w:tcPr>
          <w:p w:rsidR="00C9561D" w:rsidRPr="00C9561D" w:rsidRDefault="00C9561D" w:rsidP="00C9561D">
            <w:pPr>
              <w:spacing w:after="0" w:line="240" w:lineRule="auto"/>
              <w:jc w:val="right"/>
              <w:rPr>
                <w:rFonts w:ascii="Arial" w:eastAsia="Times New Roman" w:hAnsi="Arial" w:cs="Arial"/>
                <w:sz w:val="20"/>
                <w:szCs w:val="20"/>
                <w:lang w:eastAsia="et-EE"/>
              </w:rPr>
            </w:pPr>
            <w:r w:rsidRPr="00C9561D">
              <w:rPr>
                <w:rFonts w:ascii="Arial" w:eastAsia="Times New Roman" w:hAnsi="Arial" w:cs="Arial"/>
                <w:sz w:val="20"/>
                <w:szCs w:val="20"/>
                <w:lang w:eastAsia="et-EE"/>
              </w:rPr>
              <w:t>535 495</w:t>
            </w:r>
          </w:p>
        </w:tc>
        <w:tc>
          <w:tcPr>
            <w:tcW w:w="960" w:type="dxa"/>
            <w:tcBorders>
              <w:top w:val="nil"/>
              <w:left w:val="nil"/>
              <w:bottom w:val="single" w:sz="4" w:space="0" w:color="auto"/>
              <w:right w:val="single" w:sz="4" w:space="0" w:color="auto"/>
            </w:tcBorders>
            <w:shd w:val="clear" w:color="auto" w:fill="auto"/>
            <w:noWrap/>
            <w:vAlign w:val="bottom"/>
            <w:hideMark/>
          </w:tcPr>
          <w:p w:rsidR="00C9561D" w:rsidRPr="00C9561D" w:rsidRDefault="00C9561D" w:rsidP="00C9561D">
            <w:pPr>
              <w:spacing w:after="0" w:line="240" w:lineRule="auto"/>
              <w:jc w:val="right"/>
              <w:rPr>
                <w:rFonts w:ascii="Arial" w:eastAsia="Times New Roman" w:hAnsi="Arial" w:cs="Arial"/>
                <w:sz w:val="20"/>
                <w:szCs w:val="20"/>
                <w:lang w:eastAsia="et-EE"/>
              </w:rPr>
            </w:pPr>
            <w:r w:rsidRPr="00C9561D">
              <w:rPr>
                <w:rFonts w:ascii="Arial" w:eastAsia="Times New Roman" w:hAnsi="Arial" w:cs="Arial"/>
                <w:sz w:val="20"/>
                <w:szCs w:val="20"/>
                <w:lang w:eastAsia="et-EE"/>
              </w:rPr>
              <w:t>514 617</w:t>
            </w:r>
          </w:p>
        </w:tc>
        <w:tc>
          <w:tcPr>
            <w:tcW w:w="1152" w:type="dxa"/>
            <w:tcBorders>
              <w:top w:val="nil"/>
              <w:left w:val="nil"/>
              <w:bottom w:val="single" w:sz="4" w:space="0" w:color="auto"/>
              <w:right w:val="single" w:sz="4" w:space="0" w:color="auto"/>
            </w:tcBorders>
            <w:shd w:val="clear" w:color="auto" w:fill="auto"/>
            <w:noWrap/>
            <w:vAlign w:val="bottom"/>
            <w:hideMark/>
          </w:tcPr>
          <w:p w:rsidR="00C9561D" w:rsidRPr="00C9561D" w:rsidRDefault="00C9561D" w:rsidP="00C9561D">
            <w:pPr>
              <w:spacing w:after="0" w:line="240" w:lineRule="auto"/>
              <w:jc w:val="right"/>
              <w:rPr>
                <w:rFonts w:ascii="Arial" w:eastAsia="Times New Roman" w:hAnsi="Arial" w:cs="Arial"/>
                <w:sz w:val="20"/>
                <w:szCs w:val="20"/>
                <w:lang w:eastAsia="et-EE"/>
              </w:rPr>
            </w:pPr>
            <w:r w:rsidRPr="00C9561D">
              <w:rPr>
                <w:rFonts w:ascii="Arial" w:eastAsia="Times New Roman" w:hAnsi="Arial" w:cs="Arial"/>
                <w:sz w:val="20"/>
                <w:szCs w:val="20"/>
                <w:lang w:eastAsia="et-EE"/>
              </w:rPr>
              <w:t>1 918 100</w:t>
            </w:r>
          </w:p>
        </w:tc>
        <w:tc>
          <w:tcPr>
            <w:tcW w:w="894" w:type="dxa"/>
            <w:tcBorders>
              <w:top w:val="nil"/>
              <w:left w:val="nil"/>
              <w:bottom w:val="single" w:sz="4" w:space="0" w:color="auto"/>
              <w:right w:val="single" w:sz="4" w:space="0" w:color="auto"/>
            </w:tcBorders>
            <w:shd w:val="clear" w:color="auto" w:fill="auto"/>
            <w:noWrap/>
            <w:vAlign w:val="bottom"/>
            <w:hideMark/>
          </w:tcPr>
          <w:p w:rsidR="00C9561D" w:rsidRPr="00C9561D" w:rsidRDefault="00C9561D" w:rsidP="00C9561D">
            <w:pPr>
              <w:spacing w:after="0" w:line="240" w:lineRule="auto"/>
              <w:jc w:val="right"/>
              <w:rPr>
                <w:rFonts w:ascii="Arial" w:eastAsia="Times New Roman" w:hAnsi="Arial" w:cs="Arial"/>
                <w:sz w:val="20"/>
                <w:szCs w:val="20"/>
                <w:lang w:eastAsia="et-EE"/>
              </w:rPr>
            </w:pPr>
            <w:r w:rsidRPr="00C9561D">
              <w:rPr>
                <w:rFonts w:ascii="Arial" w:eastAsia="Times New Roman" w:hAnsi="Arial" w:cs="Arial"/>
                <w:sz w:val="20"/>
                <w:szCs w:val="20"/>
                <w:lang w:eastAsia="et-EE"/>
              </w:rPr>
              <w:t>273</w:t>
            </w:r>
          </w:p>
        </w:tc>
      </w:tr>
      <w:tr w:rsidR="00C9561D" w:rsidRPr="00C9561D" w:rsidTr="00C9561D">
        <w:trPr>
          <w:trHeight w:val="255"/>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C9561D" w:rsidRPr="00C9561D" w:rsidRDefault="00C9561D" w:rsidP="00C9561D">
            <w:pPr>
              <w:spacing w:after="0" w:line="240" w:lineRule="auto"/>
              <w:rPr>
                <w:rFonts w:ascii="Arial" w:eastAsia="Times New Roman" w:hAnsi="Arial" w:cs="Arial"/>
                <w:b/>
                <w:bCs/>
                <w:sz w:val="20"/>
                <w:szCs w:val="20"/>
                <w:lang w:eastAsia="et-EE"/>
              </w:rPr>
            </w:pPr>
            <w:r w:rsidRPr="00C9561D">
              <w:rPr>
                <w:rFonts w:ascii="Arial" w:eastAsia="Times New Roman" w:hAnsi="Arial" w:cs="Arial"/>
                <w:b/>
                <w:bCs/>
                <w:sz w:val="20"/>
                <w:szCs w:val="20"/>
                <w:lang w:eastAsia="et-EE"/>
              </w:rPr>
              <w:t>Kokku</w:t>
            </w:r>
          </w:p>
        </w:tc>
        <w:tc>
          <w:tcPr>
            <w:tcW w:w="960" w:type="dxa"/>
            <w:tcBorders>
              <w:top w:val="nil"/>
              <w:left w:val="nil"/>
              <w:bottom w:val="single" w:sz="4" w:space="0" w:color="auto"/>
              <w:right w:val="single" w:sz="4" w:space="0" w:color="auto"/>
            </w:tcBorders>
            <w:shd w:val="clear" w:color="auto" w:fill="auto"/>
            <w:noWrap/>
            <w:vAlign w:val="bottom"/>
            <w:hideMark/>
          </w:tcPr>
          <w:p w:rsidR="00C9561D" w:rsidRPr="00C9561D" w:rsidRDefault="00C9561D" w:rsidP="00C9561D">
            <w:pPr>
              <w:spacing w:after="0" w:line="240" w:lineRule="auto"/>
              <w:jc w:val="right"/>
              <w:rPr>
                <w:rFonts w:ascii="Arial" w:eastAsia="Times New Roman" w:hAnsi="Arial" w:cs="Arial"/>
                <w:sz w:val="20"/>
                <w:szCs w:val="20"/>
                <w:lang w:eastAsia="et-EE"/>
              </w:rPr>
            </w:pPr>
            <w:r w:rsidRPr="00C9561D">
              <w:rPr>
                <w:rFonts w:ascii="Arial" w:eastAsia="Times New Roman" w:hAnsi="Arial" w:cs="Arial"/>
                <w:sz w:val="20"/>
                <w:szCs w:val="20"/>
                <w:lang w:eastAsia="et-EE"/>
              </w:rPr>
              <w:t>925 855</w:t>
            </w:r>
          </w:p>
        </w:tc>
        <w:tc>
          <w:tcPr>
            <w:tcW w:w="960" w:type="dxa"/>
            <w:tcBorders>
              <w:top w:val="nil"/>
              <w:left w:val="nil"/>
              <w:bottom w:val="single" w:sz="4" w:space="0" w:color="auto"/>
              <w:right w:val="single" w:sz="4" w:space="0" w:color="auto"/>
            </w:tcBorders>
            <w:shd w:val="clear" w:color="auto" w:fill="auto"/>
            <w:noWrap/>
            <w:vAlign w:val="bottom"/>
            <w:hideMark/>
          </w:tcPr>
          <w:p w:rsidR="00C9561D" w:rsidRPr="00C9561D" w:rsidRDefault="00C9561D" w:rsidP="00C9561D">
            <w:pPr>
              <w:spacing w:after="0" w:line="240" w:lineRule="auto"/>
              <w:jc w:val="right"/>
              <w:rPr>
                <w:rFonts w:ascii="Arial" w:eastAsia="Times New Roman" w:hAnsi="Arial" w:cs="Arial"/>
                <w:sz w:val="20"/>
                <w:szCs w:val="20"/>
                <w:lang w:eastAsia="et-EE"/>
              </w:rPr>
            </w:pPr>
            <w:r w:rsidRPr="00C9561D">
              <w:rPr>
                <w:rFonts w:ascii="Arial" w:eastAsia="Times New Roman" w:hAnsi="Arial" w:cs="Arial"/>
                <w:sz w:val="20"/>
                <w:szCs w:val="20"/>
                <w:lang w:eastAsia="et-EE"/>
              </w:rPr>
              <w:t>942 547</w:t>
            </w:r>
          </w:p>
        </w:tc>
        <w:tc>
          <w:tcPr>
            <w:tcW w:w="1152" w:type="dxa"/>
            <w:tcBorders>
              <w:top w:val="nil"/>
              <w:left w:val="nil"/>
              <w:bottom w:val="single" w:sz="4" w:space="0" w:color="auto"/>
              <w:right w:val="single" w:sz="4" w:space="0" w:color="auto"/>
            </w:tcBorders>
            <w:shd w:val="clear" w:color="auto" w:fill="auto"/>
            <w:noWrap/>
            <w:vAlign w:val="bottom"/>
            <w:hideMark/>
          </w:tcPr>
          <w:p w:rsidR="00C9561D" w:rsidRPr="00C9561D" w:rsidRDefault="00C9561D" w:rsidP="00C9561D">
            <w:pPr>
              <w:spacing w:after="0" w:line="240" w:lineRule="auto"/>
              <w:jc w:val="right"/>
              <w:rPr>
                <w:rFonts w:ascii="Arial" w:eastAsia="Times New Roman" w:hAnsi="Arial" w:cs="Arial"/>
                <w:sz w:val="20"/>
                <w:szCs w:val="20"/>
                <w:lang w:eastAsia="et-EE"/>
              </w:rPr>
            </w:pPr>
            <w:r w:rsidRPr="00C9561D">
              <w:rPr>
                <w:rFonts w:ascii="Arial" w:eastAsia="Times New Roman" w:hAnsi="Arial" w:cs="Arial"/>
                <w:sz w:val="20"/>
                <w:szCs w:val="20"/>
                <w:lang w:eastAsia="et-EE"/>
              </w:rPr>
              <w:t>2 387 588</w:t>
            </w:r>
          </w:p>
        </w:tc>
        <w:tc>
          <w:tcPr>
            <w:tcW w:w="894" w:type="dxa"/>
            <w:tcBorders>
              <w:top w:val="nil"/>
              <w:left w:val="nil"/>
              <w:bottom w:val="single" w:sz="4" w:space="0" w:color="auto"/>
              <w:right w:val="single" w:sz="4" w:space="0" w:color="auto"/>
            </w:tcBorders>
            <w:shd w:val="clear" w:color="auto" w:fill="auto"/>
            <w:noWrap/>
            <w:vAlign w:val="bottom"/>
            <w:hideMark/>
          </w:tcPr>
          <w:p w:rsidR="00C9561D" w:rsidRPr="00C9561D" w:rsidRDefault="00C9561D" w:rsidP="00C9561D">
            <w:pPr>
              <w:spacing w:after="0" w:line="240" w:lineRule="auto"/>
              <w:jc w:val="right"/>
              <w:rPr>
                <w:rFonts w:ascii="Arial" w:eastAsia="Times New Roman" w:hAnsi="Arial" w:cs="Arial"/>
                <w:sz w:val="20"/>
                <w:szCs w:val="20"/>
                <w:lang w:eastAsia="et-EE"/>
              </w:rPr>
            </w:pPr>
            <w:r w:rsidRPr="00C9561D">
              <w:rPr>
                <w:rFonts w:ascii="Arial" w:eastAsia="Times New Roman" w:hAnsi="Arial" w:cs="Arial"/>
                <w:sz w:val="20"/>
                <w:szCs w:val="20"/>
                <w:lang w:eastAsia="et-EE"/>
              </w:rPr>
              <w:t>153</w:t>
            </w:r>
          </w:p>
        </w:tc>
      </w:tr>
    </w:tbl>
    <w:p w:rsidR="00401575" w:rsidRPr="004C1B5A" w:rsidRDefault="00401575" w:rsidP="00401575">
      <w:pPr>
        <w:spacing w:after="0" w:line="240" w:lineRule="auto"/>
        <w:rPr>
          <w:b/>
        </w:rPr>
      </w:pPr>
      <w:bookmarkStart w:id="0" w:name="_GoBack"/>
      <w:bookmarkEnd w:id="0"/>
      <w:r w:rsidRPr="004C1B5A">
        <w:rPr>
          <w:b/>
        </w:rPr>
        <w:lastRenderedPageBreak/>
        <w:t>Üldised valitsussektori  teenused</w:t>
      </w:r>
    </w:p>
    <w:p w:rsidR="00401575" w:rsidRDefault="00401575" w:rsidP="00401575">
      <w:pPr>
        <w:spacing w:after="0" w:line="240" w:lineRule="auto"/>
      </w:pPr>
      <w:r>
        <w:t xml:space="preserve">Üldisteks valitsussektori kuludeks  on eelarves planeeritud  </w:t>
      </w:r>
      <w:r w:rsidR="00701614">
        <w:t>4</w:t>
      </w:r>
      <w:r w:rsidR="001E4B15">
        <w:t>15 377</w:t>
      </w:r>
      <w:r>
        <w:t xml:space="preserve"> eurot, millest põhitegevuse kuludeks  3</w:t>
      </w:r>
      <w:r w:rsidR="001E4B15">
        <w:t>91</w:t>
      </w:r>
      <w:r w:rsidR="00701614">
        <w:t xml:space="preserve"> </w:t>
      </w:r>
      <w:r w:rsidR="001E4B15">
        <w:t>479</w:t>
      </w:r>
      <w:r>
        <w:t xml:space="preserve"> eurot ja investeerimistegevuse kuludeks  </w:t>
      </w:r>
      <w:r w:rsidR="00701614">
        <w:t>23 898</w:t>
      </w:r>
      <w:r>
        <w:t xml:space="preserve"> eurot. Põhitegevuse kulud moodustavad  9</w:t>
      </w:r>
      <w:r w:rsidR="00701614">
        <w:t>4</w:t>
      </w:r>
      <w:r>
        <w:t xml:space="preserve">% üldistest valitsussektori kuludest ja investeerimistegevuse kulud moodustavad </w:t>
      </w:r>
      <w:r w:rsidR="00701614">
        <w:t>6</w:t>
      </w:r>
      <w:r>
        <w:t>%.</w:t>
      </w:r>
    </w:p>
    <w:p w:rsidR="00401575" w:rsidRDefault="00401575" w:rsidP="00401575">
      <w:pPr>
        <w:spacing w:after="0" w:line="240" w:lineRule="auto"/>
      </w:pPr>
      <w:r>
        <w:t>Alates 2012. aastast koostatakse eelarve KOFSi põhimõtetest lähtuvalt ning finantskulud, milleks on võla teenindamise kulud, on nüüd investeerimistegevuse eelarveosas.</w:t>
      </w:r>
    </w:p>
    <w:p w:rsidR="00401575" w:rsidRDefault="00401575" w:rsidP="00401575">
      <w:pPr>
        <w:spacing w:after="0" w:line="240" w:lineRule="auto"/>
      </w:pPr>
      <w:r>
        <w:t>Volikogu on 17 liikmeline. Moodustatud on 5 komisjoni. Võrreldes 201</w:t>
      </w:r>
      <w:r w:rsidR="00701614">
        <w:t>5</w:t>
      </w:r>
      <w:r>
        <w:t xml:space="preserve"> aastaga suureneb eelarve </w:t>
      </w:r>
      <w:r w:rsidR="00701614" w:rsidRPr="001E4B15">
        <w:t>7</w:t>
      </w:r>
      <w:r w:rsidRPr="001E4B15">
        <w:t>%.</w:t>
      </w:r>
      <w:r>
        <w:t xml:space="preserve"> </w:t>
      </w:r>
    </w:p>
    <w:p w:rsidR="00401575" w:rsidRDefault="00401575" w:rsidP="00401575">
      <w:pPr>
        <w:spacing w:after="0" w:line="240" w:lineRule="auto"/>
      </w:pPr>
      <w:r>
        <w:t xml:space="preserve">Vallavalitsuse eelarve </w:t>
      </w:r>
      <w:r w:rsidR="00701614">
        <w:t>väheneb</w:t>
      </w:r>
      <w:r>
        <w:t xml:space="preserve">  võrreldes 201</w:t>
      </w:r>
      <w:r w:rsidR="00701614">
        <w:t>5</w:t>
      </w:r>
      <w:r>
        <w:t xml:space="preserve"> aastaga </w:t>
      </w:r>
      <w:r w:rsidR="001E4B15">
        <w:t>3</w:t>
      </w:r>
      <w:r>
        <w:t xml:space="preserve">%. </w:t>
      </w:r>
      <w:r w:rsidR="00701614">
        <w:t xml:space="preserve">Kuna 2015. aasta eelarves oli valla üldplaneeringu koostamiseks ette nähtud 35 000 eurot, aga käesolevaks aastaks on 15 000 eurot, siis sellest tingitud ka vähenemine. </w:t>
      </w:r>
      <w:r>
        <w:t xml:space="preserve">Liikmemaksud </w:t>
      </w:r>
      <w:r w:rsidR="001E4B15">
        <w:t>suurenevad</w:t>
      </w:r>
      <w:r>
        <w:t xml:space="preserve"> võrreldes 201</w:t>
      </w:r>
      <w:r w:rsidR="00F10031">
        <w:t>5</w:t>
      </w:r>
      <w:r>
        <w:t xml:space="preserve">.aastaga </w:t>
      </w:r>
      <w:r w:rsidR="001E4B15">
        <w:t>1%</w:t>
      </w:r>
      <w:r>
        <w:t>.  Vallavalitsus on TOLi, EMOLi ja TASi liige.</w:t>
      </w:r>
    </w:p>
    <w:p w:rsidR="00401575" w:rsidRDefault="00401575" w:rsidP="00401575">
      <w:pPr>
        <w:spacing w:after="0" w:line="240" w:lineRule="auto"/>
      </w:pPr>
      <w:r>
        <w:t>Reservfondi planeeritud ei ole.</w:t>
      </w:r>
    </w:p>
    <w:p w:rsidR="00401575" w:rsidRDefault="00401575" w:rsidP="00401575">
      <w:pPr>
        <w:spacing w:after="0" w:line="240" w:lineRule="auto"/>
      </w:pPr>
    </w:p>
    <w:p w:rsidR="00401575" w:rsidRDefault="00401575" w:rsidP="00401575">
      <w:pPr>
        <w:spacing w:after="0" w:line="240" w:lineRule="auto"/>
      </w:pPr>
      <w:r>
        <w:t xml:space="preserve">Investeerimistegevuse kuludeks planeeritud  </w:t>
      </w:r>
      <w:r w:rsidR="00F10031">
        <w:t>23 898</w:t>
      </w:r>
      <w:r>
        <w:t xml:space="preserve"> eurot</w:t>
      </w:r>
      <w:r w:rsidR="00F10031">
        <w:t>, millest 15 000 eurot on planeeritud valla üldplaneeringu koostamiseks ja 8 898 eurot on makstavad pangalaenu intressid.</w:t>
      </w:r>
    </w:p>
    <w:p w:rsidR="006C394A" w:rsidRDefault="006C394A" w:rsidP="00401575">
      <w:pPr>
        <w:spacing w:after="0" w:line="240" w:lineRule="auto"/>
      </w:pPr>
    </w:p>
    <w:tbl>
      <w:tblPr>
        <w:tblW w:w="8658" w:type="dxa"/>
        <w:tblInd w:w="55" w:type="dxa"/>
        <w:tblCellMar>
          <w:left w:w="70" w:type="dxa"/>
          <w:right w:w="70" w:type="dxa"/>
        </w:tblCellMar>
        <w:tblLook w:val="04A0" w:firstRow="1" w:lastRow="0" w:firstColumn="1" w:lastColumn="0" w:noHBand="0" w:noVBand="1"/>
      </w:tblPr>
      <w:tblGrid>
        <w:gridCol w:w="640"/>
        <w:gridCol w:w="3998"/>
        <w:gridCol w:w="960"/>
        <w:gridCol w:w="960"/>
        <w:gridCol w:w="960"/>
        <w:gridCol w:w="1140"/>
      </w:tblGrid>
      <w:tr w:rsidR="00601417" w:rsidRPr="00601417" w:rsidTr="00601417">
        <w:trPr>
          <w:trHeight w:val="255"/>
        </w:trPr>
        <w:tc>
          <w:tcPr>
            <w:tcW w:w="640" w:type="dxa"/>
            <w:tcBorders>
              <w:top w:val="single" w:sz="4" w:space="0" w:color="auto"/>
              <w:left w:val="single" w:sz="4" w:space="0" w:color="auto"/>
              <w:bottom w:val="nil"/>
              <w:right w:val="nil"/>
            </w:tcBorders>
            <w:shd w:val="clear" w:color="auto" w:fill="auto"/>
            <w:noWrap/>
            <w:vAlign w:val="bottom"/>
            <w:hideMark/>
          </w:tcPr>
          <w:p w:rsidR="00601417" w:rsidRPr="00601417" w:rsidRDefault="00601417" w:rsidP="00601417">
            <w:pPr>
              <w:spacing w:after="0" w:line="240" w:lineRule="auto"/>
              <w:rPr>
                <w:rFonts w:ascii="Arial" w:eastAsia="Times New Roman" w:hAnsi="Arial" w:cs="Arial"/>
                <w:sz w:val="20"/>
                <w:szCs w:val="20"/>
                <w:lang w:eastAsia="et-EE"/>
              </w:rPr>
            </w:pPr>
            <w:r w:rsidRPr="00601417">
              <w:rPr>
                <w:rFonts w:ascii="Arial" w:eastAsia="Times New Roman" w:hAnsi="Arial" w:cs="Arial"/>
                <w:sz w:val="20"/>
                <w:szCs w:val="20"/>
                <w:lang w:eastAsia="et-EE"/>
              </w:rPr>
              <w:t> </w:t>
            </w:r>
          </w:p>
        </w:tc>
        <w:tc>
          <w:tcPr>
            <w:tcW w:w="3998" w:type="dxa"/>
            <w:tcBorders>
              <w:top w:val="single" w:sz="4" w:space="0" w:color="auto"/>
              <w:left w:val="nil"/>
              <w:bottom w:val="nil"/>
              <w:right w:val="nil"/>
            </w:tcBorders>
            <w:shd w:val="clear" w:color="auto" w:fill="auto"/>
            <w:noWrap/>
            <w:vAlign w:val="bottom"/>
            <w:hideMark/>
          </w:tcPr>
          <w:p w:rsidR="00601417" w:rsidRPr="00601417" w:rsidRDefault="00601417" w:rsidP="00601417">
            <w:pPr>
              <w:spacing w:after="0" w:line="240" w:lineRule="auto"/>
              <w:rPr>
                <w:rFonts w:ascii="Arial" w:eastAsia="Times New Roman" w:hAnsi="Arial" w:cs="Arial"/>
                <w:sz w:val="20"/>
                <w:szCs w:val="20"/>
                <w:lang w:eastAsia="et-EE"/>
              </w:rPr>
            </w:pPr>
            <w:r w:rsidRPr="00601417">
              <w:rPr>
                <w:rFonts w:ascii="Arial" w:eastAsia="Times New Roman" w:hAnsi="Arial" w:cs="Arial"/>
                <w:sz w:val="20"/>
                <w:szCs w:val="20"/>
                <w:lang w:eastAsia="et-EE"/>
              </w:rPr>
              <w:t> </w:t>
            </w:r>
          </w:p>
        </w:tc>
        <w:tc>
          <w:tcPr>
            <w:tcW w:w="960" w:type="dxa"/>
            <w:tcBorders>
              <w:top w:val="single" w:sz="4" w:space="0" w:color="auto"/>
              <w:left w:val="single" w:sz="4" w:space="0" w:color="auto"/>
              <w:bottom w:val="nil"/>
              <w:right w:val="nil"/>
            </w:tcBorders>
            <w:shd w:val="clear" w:color="auto" w:fill="auto"/>
            <w:noWrap/>
            <w:vAlign w:val="bottom"/>
            <w:hideMark/>
          </w:tcPr>
          <w:p w:rsidR="00601417" w:rsidRPr="00601417" w:rsidRDefault="00601417" w:rsidP="00601417">
            <w:pPr>
              <w:spacing w:after="0" w:line="240" w:lineRule="auto"/>
              <w:jc w:val="center"/>
              <w:rPr>
                <w:rFonts w:ascii="Arial" w:eastAsia="Times New Roman" w:hAnsi="Arial" w:cs="Arial"/>
                <w:sz w:val="20"/>
                <w:szCs w:val="20"/>
                <w:lang w:eastAsia="et-EE"/>
              </w:rPr>
            </w:pPr>
            <w:r w:rsidRPr="00601417">
              <w:rPr>
                <w:rFonts w:ascii="Arial" w:eastAsia="Times New Roman" w:hAnsi="Arial" w:cs="Arial"/>
                <w:sz w:val="20"/>
                <w:szCs w:val="20"/>
                <w:lang w:eastAsia="et-EE"/>
              </w:rPr>
              <w:t>2014</w:t>
            </w:r>
          </w:p>
        </w:tc>
        <w:tc>
          <w:tcPr>
            <w:tcW w:w="960" w:type="dxa"/>
            <w:tcBorders>
              <w:top w:val="single" w:sz="4" w:space="0" w:color="auto"/>
              <w:left w:val="single" w:sz="4" w:space="0" w:color="auto"/>
              <w:bottom w:val="nil"/>
              <w:right w:val="nil"/>
            </w:tcBorders>
            <w:shd w:val="clear" w:color="auto" w:fill="auto"/>
            <w:noWrap/>
            <w:vAlign w:val="bottom"/>
            <w:hideMark/>
          </w:tcPr>
          <w:p w:rsidR="00601417" w:rsidRPr="00601417" w:rsidRDefault="00601417" w:rsidP="00601417">
            <w:pPr>
              <w:spacing w:after="0" w:line="240" w:lineRule="auto"/>
              <w:jc w:val="center"/>
              <w:rPr>
                <w:rFonts w:ascii="Arial" w:eastAsia="Times New Roman" w:hAnsi="Arial" w:cs="Arial"/>
                <w:sz w:val="20"/>
                <w:szCs w:val="20"/>
                <w:lang w:eastAsia="et-EE"/>
              </w:rPr>
            </w:pPr>
            <w:r w:rsidRPr="00601417">
              <w:rPr>
                <w:rFonts w:ascii="Arial" w:eastAsia="Times New Roman" w:hAnsi="Arial" w:cs="Arial"/>
                <w:sz w:val="20"/>
                <w:szCs w:val="20"/>
                <w:lang w:eastAsia="et-EE"/>
              </w:rPr>
              <w:t>2015</w:t>
            </w:r>
          </w:p>
        </w:tc>
        <w:tc>
          <w:tcPr>
            <w:tcW w:w="960" w:type="dxa"/>
            <w:tcBorders>
              <w:top w:val="single" w:sz="4" w:space="0" w:color="auto"/>
              <w:left w:val="single" w:sz="4" w:space="0" w:color="auto"/>
              <w:bottom w:val="nil"/>
              <w:right w:val="nil"/>
            </w:tcBorders>
            <w:shd w:val="clear" w:color="auto" w:fill="auto"/>
            <w:noWrap/>
            <w:vAlign w:val="bottom"/>
            <w:hideMark/>
          </w:tcPr>
          <w:p w:rsidR="00601417" w:rsidRPr="00601417" w:rsidRDefault="00601417" w:rsidP="00601417">
            <w:pPr>
              <w:spacing w:after="0" w:line="240" w:lineRule="auto"/>
              <w:jc w:val="center"/>
              <w:rPr>
                <w:rFonts w:ascii="Arial" w:eastAsia="Times New Roman" w:hAnsi="Arial" w:cs="Arial"/>
                <w:sz w:val="20"/>
                <w:szCs w:val="20"/>
                <w:lang w:eastAsia="et-EE"/>
              </w:rPr>
            </w:pPr>
            <w:r w:rsidRPr="00601417">
              <w:rPr>
                <w:rFonts w:ascii="Arial" w:eastAsia="Times New Roman" w:hAnsi="Arial" w:cs="Arial"/>
                <w:sz w:val="20"/>
                <w:szCs w:val="20"/>
                <w:lang w:eastAsia="et-EE"/>
              </w:rPr>
              <w:t>2016</w:t>
            </w:r>
          </w:p>
        </w:tc>
        <w:tc>
          <w:tcPr>
            <w:tcW w:w="1140" w:type="dxa"/>
            <w:tcBorders>
              <w:top w:val="single" w:sz="4" w:space="0" w:color="auto"/>
              <w:left w:val="nil"/>
              <w:bottom w:val="nil"/>
              <w:right w:val="single" w:sz="4" w:space="0" w:color="auto"/>
            </w:tcBorders>
            <w:shd w:val="clear" w:color="auto" w:fill="auto"/>
            <w:noWrap/>
            <w:vAlign w:val="bottom"/>
            <w:hideMark/>
          </w:tcPr>
          <w:p w:rsidR="00601417" w:rsidRPr="00601417" w:rsidRDefault="00601417" w:rsidP="00601417">
            <w:pPr>
              <w:spacing w:after="0" w:line="240" w:lineRule="auto"/>
              <w:rPr>
                <w:rFonts w:ascii="Arial" w:eastAsia="Times New Roman" w:hAnsi="Arial" w:cs="Arial"/>
                <w:sz w:val="20"/>
                <w:szCs w:val="20"/>
                <w:lang w:eastAsia="et-EE"/>
              </w:rPr>
            </w:pPr>
            <w:r w:rsidRPr="00601417">
              <w:rPr>
                <w:rFonts w:ascii="Arial" w:eastAsia="Times New Roman" w:hAnsi="Arial" w:cs="Arial"/>
                <w:sz w:val="20"/>
                <w:szCs w:val="20"/>
                <w:lang w:eastAsia="et-EE"/>
              </w:rPr>
              <w:t>2015/2016</w:t>
            </w:r>
          </w:p>
        </w:tc>
      </w:tr>
      <w:tr w:rsidR="00601417" w:rsidRPr="00601417" w:rsidTr="00601417">
        <w:trPr>
          <w:trHeight w:val="255"/>
        </w:trPr>
        <w:tc>
          <w:tcPr>
            <w:tcW w:w="640" w:type="dxa"/>
            <w:tcBorders>
              <w:top w:val="nil"/>
              <w:left w:val="single" w:sz="4" w:space="0" w:color="auto"/>
              <w:bottom w:val="single" w:sz="4" w:space="0" w:color="auto"/>
              <w:right w:val="nil"/>
            </w:tcBorders>
            <w:shd w:val="clear" w:color="auto" w:fill="auto"/>
            <w:noWrap/>
            <w:vAlign w:val="bottom"/>
            <w:hideMark/>
          </w:tcPr>
          <w:p w:rsidR="00601417" w:rsidRPr="00601417" w:rsidRDefault="00601417" w:rsidP="00601417">
            <w:pPr>
              <w:spacing w:after="0" w:line="240" w:lineRule="auto"/>
              <w:rPr>
                <w:rFonts w:ascii="Arial" w:eastAsia="Times New Roman" w:hAnsi="Arial" w:cs="Arial"/>
                <w:sz w:val="20"/>
                <w:szCs w:val="20"/>
                <w:lang w:eastAsia="et-EE"/>
              </w:rPr>
            </w:pPr>
            <w:r w:rsidRPr="00601417">
              <w:rPr>
                <w:rFonts w:ascii="Arial" w:eastAsia="Times New Roman" w:hAnsi="Arial" w:cs="Arial"/>
                <w:sz w:val="20"/>
                <w:szCs w:val="20"/>
                <w:lang w:eastAsia="et-EE"/>
              </w:rPr>
              <w:t> </w:t>
            </w:r>
          </w:p>
        </w:tc>
        <w:tc>
          <w:tcPr>
            <w:tcW w:w="3998" w:type="dxa"/>
            <w:tcBorders>
              <w:top w:val="nil"/>
              <w:left w:val="nil"/>
              <w:bottom w:val="single" w:sz="4" w:space="0" w:color="auto"/>
              <w:right w:val="nil"/>
            </w:tcBorders>
            <w:shd w:val="clear" w:color="auto" w:fill="auto"/>
            <w:noWrap/>
            <w:vAlign w:val="bottom"/>
            <w:hideMark/>
          </w:tcPr>
          <w:p w:rsidR="00601417" w:rsidRPr="00601417" w:rsidRDefault="00601417" w:rsidP="00601417">
            <w:pPr>
              <w:spacing w:after="0" w:line="240" w:lineRule="auto"/>
              <w:rPr>
                <w:rFonts w:ascii="Arial" w:eastAsia="Times New Roman" w:hAnsi="Arial" w:cs="Arial"/>
                <w:sz w:val="20"/>
                <w:szCs w:val="20"/>
                <w:lang w:eastAsia="et-EE"/>
              </w:rPr>
            </w:pPr>
            <w:r w:rsidRPr="00601417">
              <w:rPr>
                <w:rFonts w:ascii="Arial" w:eastAsia="Times New Roman" w:hAnsi="Arial" w:cs="Arial"/>
                <w:sz w:val="20"/>
                <w:szCs w:val="20"/>
                <w:lang w:eastAsia="et-EE"/>
              </w:rPr>
              <w:t> </w:t>
            </w:r>
          </w:p>
        </w:tc>
        <w:tc>
          <w:tcPr>
            <w:tcW w:w="960" w:type="dxa"/>
            <w:tcBorders>
              <w:top w:val="nil"/>
              <w:left w:val="single" w:sz="4" w:space="0" w:color="auto"/>
              <w:bottom w:val="single" w:sz="4" w:space="0" w:color="auto"/>
              <w:right w:val="nil"/>
            </w:tcBorders>
            <w:shd w:val="clear" w:color="auto" w:fill="auto"/>
            <w:noWrap/>
            <w:vAlign w:val="bottom"/>
            <w:hideMark/>
          </w:tcPr>
          <w:p w:rsidR="00601417" w:rsidRPr="00601417" w:rsidRDefault="00601417" w:rsidP="00601417">
            <w:pPr>
              <w:spacing w:after="0" w:line="240" w:lineRule="auto"/>
              <w:jc w:val="center"/>
              <w:rPr>
                <w:rFonts w:ascii="Arial" w:eastAsia="Times New Roman" w:hAnsi="Arial" w:cs="Arial"/>
                <w:sz w:val="20"/>
                <w:szCs w:val="20"/>
                <w:lang w:eastAsia="et-EE"/>
              </w:rPr>
            </w:pPr>
            <w:r w:rsidRPr="00601417">
              <w:rPr>
                <w:rFonts w:ascii="Arial" w:eastAsia="Times New Roman" w:hAnsi="Arial" w:cs="Arial"/>
                <w:sz w:val="20"/>
                <w:szCs w:val="20"/>
                <w:lang w:eastAsia="et-EE"/>
              </w:rPr>
              <w:t>aruanne</w:t>
            </w:r>
          </w:p>
        </w:tc>
        <w:tc>
          <w:tcPr>
            <w:tcW w:w="960" w:type="dxa"/>
            <w:tcBorders>
              <w:top w:val="nil"/>
              <w:left w:val="single" w:sz="4" w:space="0" w:color="auto"/>
              <w:bottom w:val="single" w:sz="4" w:space="0" w:color="auto"/>
              <w:right w:val="nil"/>
            </w:tcBorders>
            <w:shd w:val="clear" w:color="auto" w:fill="auto"/>
            <w:noWrap/>
            <w:vAlign w:val="bottom"/>
            <w:hideMark/>
          </w:tcPr>
          <w:p w:rsidR="00601417" w:rsidRPr="00601417" w:rsidRDefault="00601417" w:rsidP="00601417">
            <w:pPr>
              <w:spacing w:after="0" w:line="240" w:lineRule="auto"/>
              <w:jc w:val="center"/>
              <w:rPr>
                <w:rFonts w:ascii="Arial" w:eastAsia="Times New Roman" w:hAnsi="Arial" w:cs="Arial"/>
                <w:sz w:val="20"/>
                <w:szCs w:val="20"/>
                <w:lang w:eastAsia="et-EE"/>
              </w:rPr>
            </w:pPr>
            <w:r w:rsidRPr="00601417">
              <w:rPr>
                <w:rFonts w:ascii="Arial" w:eastAsia="Times New Roman" w:hAnsi="Arial" w:cs="Arial"/>
                <w:sz w:val="20"/>
                <w:szCs w:val="20"/>
                <w:lang w:eastAsia="et-EE"/>
              </w:rPr>
              <w:t>eelarve</w:t>
            </w:r>
          </w:p>
        </w:tc>
        <w:tc>
          <w:tcPr>
            <w:tcW w:w="960" w:type="dxa"/>
            <w:tcBorders>
              <w:top w:val="nil"/>
              <w:left w:val="single" w:sz="4" w:space="0" w:color="auto"/>
              <w:bottom w:val="single" w:sz="4" w:space="0" w:color="auto"/>
              <w:right w:val="nil"/>
            </w:tcBorders>
            <w:shd w:val="clear" w:color="auto" w:fill="auto"/>
            <w:noWrap/>
            <w:vAlign w:val="bottom"/>
            <w:hideMark/>
          </w:tcPr>
          <w:p w:rsidR="00601417" w:rsidRPr="00601417" w:rsidRDefault="00601417" w:rsidP="00601417">
            <w:pPr>
              <w:spacing w:after="0" w:line="240" w:lineRule="auto"/>
              <w:jc w:val="center"/>
              <w:rPr>
                <w:rFonts w:ascii="Arial" w:eastAsia="Times New Roman" w:hAnsi="Arial" w:cs="Arial"/>
                <w:sz w:val="20"/>
                <w:szCs w:val="20"/>
                <w:lang w:eastAsia="et-EE"/>
              </w:rPr>
            </w:pPr>
            <w:r w:rsidRPr="00601417">
              <w:rPr>
                <w:rFonts w:ascii="Arial" w:eastAsia="Times New Roman" w:hAnsi="Arial" w:cs="Arial"/>
                <w:sz w:val="20"/>
                <w:szCs w:val="20"/>
                <w:lang w:eastAsia="et-EE"/>
              </w:rPr>
              <w:t>eelarve</w:t>
            </w:r>
          </w:p>
        </w:tc>
        <w:tc>
          <w:tcPr>
            <w:tcW w:w="114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rPr>
                <w:rFonts w:ascii="Arial" w:eastAsia="Times New Roman" w:hAnsi="Arial" w:cs="Arial"/>
                <w:sz w:val="20"/>
                <w:szCs w:val="20"/>
                <w:lang w:eastAsia="et-EE"/>
              </w:rPr>
            </w:pPr>
            <w:r w:rsidRPr="00601417">
              <w:rPr>
                <w:rFonts w:ascii="Arial" w:eastAsia="Times New Roman" w:hAnsi="Arial" w:cs="Arial"/>
                <w:sz w:val="20"/>
                <w:szCs w:val="20"/>
                <w:lang w:eastAsia="et-EE"/>
              </w:rPr>
              <w:t>muutus %</w:t>
            </w:r>
          </w:p>
        </w:tc>
      </w:tr>
      <w:tr w:rsidR="00601417" w:rsidRPr="00601417" w:rsidTr="00601417">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rPr>
                <w:rFonts w:ascii="Arial" w:eastAsia="Times New Roman" w:hAnsi="Arial" w:cs="Arial"/>
                <w:sz w:val="20"/>
                <w:szCs w:val="20"/>
                <w:lang w:eastAsia="et-EE"/>
              </w:rPr>
            </w:pPr>
            <w:r w:rsidRPr="00601417">
              <w:rPr>
                <w:rFonts w:ascii="Arial" w:eastAsia="Times New Roman" w:hAnsi="Arial" w:cs="Arial"/>
                <w:sz w:val="20"/>
                <w:szCs w:val="20"/>
                <w:lang w:eastAsia="et-EE"/>
              </w:rPr>
              <w:t> </w:t>
            </w:r>
          </w:p>
        </w:tc>
        <w:tc>
          <w:tcPr>
            <w:tcW w:w="3998" w:type="dxa"/>
            <w:tcBorders>
              <w:top w:val="nil"/>
              <w:left w:val="nil"/>
              <w:bottom w:val="single" w:sz="4" w:space="0" w:color="auto"/>
              <w:right w:val="single" w:sz="4" w:space="0" w:color="auto"/>
            </w:tcBorders>
            <w:shd w:val="clear" w:color="000000" w:fill="92D050"/>
            <w:noWrap/>
            <w:vAlign w:val="bottom"/>
            <w:hideMark/>
          </w:tcPr>
          <w:p w:rsidR="00601417" w:rsidRPr="00601417" w:rsidRDefault="00601417" w:rsidP="00601417">
            <w:pPr>
              <w:spacing w:after="0" w:line="240" w:lineRule="auto"/>
              <w:rPr>
                <w:rFonts w:ascii="Arial" w:eastAsia="Times New Roman" w:hAnsi="Arial" w:cs="Arial"/>
                <w:sz w:val="20"/>
                <w:szCs w:val="20"/>
                <w:lang w:eastAsia="et-EE"/>
              </w:rPr>
            </w:pPr>
            <w:r w:rsidRPr="00601417">
              <w:rPr>
                <w:rFonts w:ascii="Arial" w:eastAsia="Times New Roman" w:hAnsi="Arial" w:cs="Arial"/>
                <w:sz w:val="20"/>
                <w:szCs w:val="20"/>
                <w:lang w:eastAsia="et-EE"/>
              </w:rPr>
              <w:t xml:space="preserve"> ÜLDISED VALITSUSSEKTORI TEENUSED</w:t>
            </w:r>
          </w:p>
        </w:tc>
        <w:tc>
          <w:tcPr>
            <w:tcW w:w="960" w:type="dxa"/>
            <w:tcBorders>
              <w:top w:val="nil"/>
              <w:left w:val="nil"/>
              <w:bottom w:val="single" w:sz="4" w:space="0" w:color="auto"/>
              <w:right w:val="single" w:sz="4" w:space="0" w:color="auto"/>
            </w:tcBorders>
            <w:shd w:val="clear" w:color="000000" w:fill="92D050"/>
            <w:noWrap/>
            <w:vAlign w:val="bottom"/>
            <w:hideMark/>
          </w:tcPr>
          <w:p w:rsidR="00601417" w:rsidRPr="00601417" w:rsidRDefault="00601417" w:rsidP="00601417">
            <w:pPr>
              <w:spacing w:after="0" w:line="240" w:lineRule="auto"/>
              <w:rPr>
                <w:rFonts w:ascii="Arial" w:eastAsia="Times New Roman" w:hAnsi="Arial" w:cs="Arial"/>
                <w:sz w:val="20"/>
                <w:szCs w:val="20"/>
                <w:lang w:eastAsia="et-EE"/>
              </w:rPr>
            </w:pPr>
            <w:r w:rsidRPr="00601417">
              <w:rPr>
                <w:rFonts w:ascii="Arial" w:eastAsia="Times New Roman" w:hAnsi="Arial" w:cs="Arial"/>
                <w:sz w:val="20"/>
                <w:szCs w:val="20"/>
                <w:lang w:eastAsia="et-EE"/>
              </w:rPr>
              <w:t> </w:t>
            </w:r>
          </w:p>
        </w:tc>
        <w:tc>
          <w:tcPr>
            <w:tcW w:w="960" w:type="dxa"/>
            <w:tcBorders>
              <w:top w:val="nil"/>
              <w:left w:val="nil"/>
              <w:bottom w:val="single" w:sz="4" w:space="0" w:color="auto"/>
              <w:right w:val="single" w:sz="4" w:space="0" w:color="auto"/>
            </w:tcBorders>
            <w:shd w:val="clear" w:color="000000" w:fill="92D050"/>
            <w:noWrap/>
            <w:vAlign w:val="bottom"/>
            <w:hideMark/>
          </w:tcPr>
          <w:p w:rsidR="00601417" w:rsidRPr="00601417" w:rsidRDefault="00601417" w:rsidP="00601417">
            <w:pPr>
              <w:spacing w:after="0" w:line="240" w:lineRule="auto"/>
              <w:rPr>
                <w:rFonts w:ascii="Arial" w:eastAsia="Times New Roman" w:hAnsi="Arial" w:cs="Arial"/>
                <w:sz w:val="20"/>
                <w:szCs w:val="20"/>
                <w:lang w:eastAsia="et-EE"/>
              </w:rPr>
            </w:pPr>
            <w:r w:rsidRPr="00601417">
              <w:rPr>
                <w:rFonts w:ascii="Arial" w:eastAsia="Times New Roman" w:hAnsi="Arial" w:cs="Arial"/>
                <w:sz w:val="20"/>
                <w:szCs w:val="20"/>
                <w:lang w:eastAsia="et-EE"/>
              </w:rPr>
              <w:t> </w:t>
            </w:r>
          </w:p>
        </w:tc>
        <w:tc>
          <w:tcPr>
            <w:tcW w:w="960" w:type="dxa"/>
            <w:tcBorders>
              <w:top w:val="nil"/>
              <w:left w:val="nil"/>
              <w:bottom w:val="single" w:sz="4" w:space="0" w:color="auto"/>
              <w:right w:val="single" w:sz="4" w:space="0" w:color="auto"/>
            </w:tcBorders>
            <w:shd w:val="clear" w:color="000000" w:fill="92D050"/>
            <w:noWrap/>
            <w:vAlign w:val="bottom"/>
            <w:hideMark/>
          </w:tcPr>
          <w:p w:rsidR="00601417" w:rsidRPr="00601417" w:rsidRDefault="00601417" w:rsidP="00601417">
            <w:pPr>
              <w:spacing w:after="0" w:line="240" w:lineRule="auto"/>
              <w:rPr>
                <w:rFonts w:ascii="Arial" w:eastAsia="Times New Roman" w:hAnsi="Arial" w:cs="Arial"/>
                <w:sz w:val="20"/>
                <w:szCs w:val="20"/>
                <w:lang w:eastAsia="et-EE"/>
              </w:rPr>
            </w:pPr>
            <w:r w:rsidRPr="00601417">
              <w:rPr>
                <w:rFonts w:ascii="Arial" w:eastAsia="Times New Roman" w:hAnsi="Arial" w:cs="Arial"/>
                <w:sz w:val="20"/>
                <w:szCs w:val="20"/>
                <w:lang w:eastAsia="et-EE"/>
              </w:rPr>
              <w:t> </w:t>
            </w:r>
          </w:p>
        </w:tc>
        <w:tc>
          <w:tcPr>
            <w:tcW w:w="1140" w:type="dxa"/>
            <w:tcBorders>
              <w:top w:val="nil"/>
              <w:left w:val="nil"/>
              <w:bottom w:val="single" w:sz="4" w:space="0" w:color="auto"/>
              <w:right w:val="single" w:sz="4" w:space="0" w:color="auto"/>
            </w:tcBorders>
            <w:shd w:val="clear" w:color="000000" w:fill="92D050"/>
            <w:noWrap/>
            <w:vAlign w:val="bottom"/>
            <w:hideMark/>
          </w:tcPr>
          <w:p w:rsidR="00601417" w:rsidRPr="00601417" w:rsidRDefault="00601417" w:rsidP="00601417">
            <w:pPr>
              <w:spacing w:after="0" w:line="240" w:lineRule="auto"/>
              <w:rPr>
                <w:rFonts w:ascii="Arial" w:eastAsia="Times New Roman" w:hAnsi="Arial" w:cs="Arial"/>
                <w:sz w:val="20"/>
                <w:szCs w:val="20"/>
                <w:lang w:eastAsia="et-EE"/>
              </w:rPr>
            </w:pPr>
            <w:r w:rsidRPr="00601417">
              <w:rPr>
                <w:rFonts w:ascii="Arial" w:eastAsia="Times New Roman" w:hAnsi="Arial" w:cs="Arial"/>
                <w:sz w:val="20"/>
                <w:szCs w:val="20"/>
                <w:lang w:eastAsia="et-EE"/>
              </w:rPr>
              <w:t> </w:t>
            </w:r>
          </w:p>
        </w:tc>
      </w:tr>
      <w:tr w:rsidR="00601417" w:rsidRPr="00601417" w:rsidTr="00601417">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rPr>
                <w:rFonts w:ascii="Arial" w:eastAsia="Times New Roman" w:hAnsi="Arial" w:cs="Arial"/>
                <w:sz w:val="20"/>
                <w:szCs w:val="20"/>
                <w:lang w:eastAsia="et-EE"/>
              </w:rPr>
            </w:pPr>
            <w:r w:rsidRPr="00601417">
              <w:rPr>
                <w:rFonts w:ascii="Arial" w:eastAsia="Times New Roman" w:hAnsi="Arial" w:cs="Arial"/>
                <w:sz w:val="20"/>
                <w:szCs w:val="20"/>
                <w:lang w:eastAsia="et-EE"/>
              </w:rPr>
              <w:t> </w:t>
            </w:r>
          </w:p>
        </w:tc>
        <w:tc>
          <w:tcPr>
            <w:tcW w:w="3998"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rPr>
                <w:rFonts w:ascii="Arial" w:eastAsia="Times New Roman" w:hAnsi="Arial" w:cs="Arial"/>
                <w:b/>
                <w:bCs/>
                <w:sz w:val="20"/>
                <w:szCs w:val="20"/>
                <w:lang w:eastAsia="et-EE"/>
              </w:rPr>
            </w:pPr>
            <w:r w:rsidRPr="00601417">
              <w:rPr>
                <w:rFonts w:ascii="Arial" w:eastAsia="Times New Roman" w:hAnsi="Arial" w:cs="Arial"/>
                <w:b/>
                <w:bCs/>
                <w:sz w:val="20"/>
                <w:szCs w:val="20"/>
                <w:lang w:eastAsia="et-EE"/>
              </w:rPr>
              <w:t>Põhitegevuse kulud</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b/>
                <w:bCs/>
                <w:sz w:val="20"/>
                <w:szCs w:val="20"/>
                <w:lang w:eastAsia="et-EE"/>
              </w:rPr>
            </w:pPr>
            <w:r w:rsidRPr="00601417">
              <w:rPr>
                <w:rFonts w:ascii="Arial" w:eastAsia="Times New Roman" w:hAnsi="Arial" w:cs="Arial"/>
                <w:b/>
                <w:bCs/>
                <w:sz w:val="20"/>
                <w:szCs w:val="20"/>
                <w:lang w:eastAsia="et-EE"/>
              </w:rPr>
              <w:t>333 272</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b/>
                <w:bCs/>
                <w:sz w:val="20"/>
                <w:szCs w:val="20"/>
                <w:lang w:eastAsia="et-EE"/>
              </w:rPr>
            </w:pPr>
            <w:r w:rsidRPr="00601417">
              <w:rPr>
                <w:rFonts w:ascii="Arial" w:eastAsia="Times New Roman" w:hAnsi="Arial" w:cs="Arial"/>
                <w:b/>
                <w:bCs/>
                <w:sz w:val="20"/>
                <w:szCs w:val="20"/>
                <w:lang w:eastAsia="et-EE"/>
              </w:rPr>
              <w:t>400 318</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b/>
                <w:bCs/>
                <w:sz w:val="20"/>
                <w:szCs w:val="20"/>
                <w:lang w:eastAsia="et-EE"/>
              </w:rPr>
            </w:pPr>
            <w:r w:rsidRPr="00601417">
              <w:rPr>
                <w:rFonts w:ascii="Arial" w:eastAsia="Times New Roman" w:hAnsi="Arial" w:cs="Arial"/>
                <w:b/>
                <w:bCs/>
                <w:sz w:val="20"/>
                <w:szCs w:val="20"/>
                <w:lang w:eastAsia="et-EE"/>
              </w:rPr>
              <w:t>391 479</w:t>
            </w:r>
          </w:p>
        </w:tc>
        <w:tc>
          <w:tcPr>
            <w:tcW w:w="114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b/>
                <w:bCs/>
                <w:sz w:val="20"/>
                <w:szCs w:val="20"/>
                <w:lang w:eastAsia="et-EE"/>
              </w:rPr>
            </w:pPr>
            <w:r w:rsidRPr="00601417">
              <w:rPr>
                <w:rFonts w:ascii="Arial" w:eastAsia="Times New Roman" w:hAnsi="Arial" w:cs="Arial"/>
                <w:b/>
                <w:bCs/>
                <w:sz w:val="20"/>
                <w:szCs w:val="20"/>
                <w:lang w:eastAsia="et-EE"/>
              </w:rPr>
              <w:t>-2</w:t>
            </w:r>
          </w:p>
        </w:tc>
      </w:tr>
      <w:tr w:rsidR="00601417" w:rsidRPr="00601417" w:rsidTr="00601417">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rPr>
                <w:rFonts w:ascii="Arial" w:eastAsia="Times New Roman" w:hAnsi="Arial" w:cs="Arial"/>
                <w:sz w:val="20"/>
                <w:szCs w:val="20"/>
                <w:lang w:eastAsia="et-EE"/>
              </w:rPr>
            </w:pPr>
            <w:r w:rsidRPr="00601417">
              <w:rPr>
                <w:rFonts w:ascii="Arial" w:eastAsia="Times New Roman" w:hAnsi="Arial" w:cs="Arial"/>
                <w:sz w:val="20"/>
                <w:szCs w:val="20"/>
                <w:lang w:eastAsia="et-EE"/>
              </w:rPr>
              <w:t> </w:t>
            </w:r>
          </w:p>
        </w:tc>
        <w:tc>
          <w:tcPr>
            <w:tcW w:w="3998"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rPr>
                <w:rFonts w:ascii="Arial" w:eastAsia="Times New Roman" w:hAnsi="Arial" w:cs="Arial"/>
                <w:b/>
                <w:bCs/>
                <w:sz w:val="20"/>
                <w:szCs w:val="20"/>
                <w:lang w:eastAsia="et-EE"/>
              </w:rPr>
            </w:pPr>
            <w:r w:rsidRPr="00601417">
              <w:rPr>
                <w:rFonts w:ascii="Arial" w:eastAsia="Times New Roman" w:hAnsi="Arial" w:cs="Arial"/>
                <w:b/>
                <w:bCs/>
                <w:sz w:val="20"/>
                <w:szCs w:val="20"/>
                <w:lang w:eastAsia="et-EE"/>
              </w:rPr>
              <w:t>Volikogu</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b/>
                <w:bCs/>
                <w:sz w:val="20"/>
                <w:szCs w:val="20"/>
                <w:lang w:eastAsia="et-EE"/>
              </w:rPr>
            </w:pPr>
            <w:r w:rsidRPr="00601417">
              <w:rPr>
                <w:rFonts w:ascii="Arial" w:eastAsia="Times New Roman" w:hAnsi="Arial" w:cs="Arial"/>
                <w:b/>
                <w:bCs/>
                <w:sz w:val="20"/>
                <w:szCs w:val="20"/>
                <w:lang w:eastAsia="et-EE"/>
              </w:rPr>
              <w:t>27 721</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b/>
                <w:bCs/>
                <w:sz w:val="20"/>
                <w:szCs w:val="20"/>
                <w:lang w:eastAsia="et-EE"/>
              </w:rPr>
            </w:pPr>
            <w:r w:rsidRPr="00601417">
              <w:rPr>
                <w:rFonts w:ascii="Arial" w:eastAsia="Times New Roman" w:hAnsi="Arial" w:cs="Arial"/>
                <w:b/>
                <w:bCs/>
                <w:sz w:val="20"/>
                <w:szCs w:val="20"/>
                <w:lang w:eastAsia="et-EE"/>
              </w:rPr>
              <w:t>30 826</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b/>
                <w:bCs/>
                <w:sz w:val="20"/>
                <w:szCs w:val="20"/>
                <w:lang w:eastAsia="et-EE"/>
              </w:rPr>
            </w:pPr>
            <w:r w:rsidRPr="00601417">
              <w:rPr>
                <w:rFonts w:ascii="Arial" w:eastAsia="Times New Roman" w:hAnsi="Arial" w:cs="Arial"/>
                <w:b/>
                <w:bCs/>
                <w:sz w:val="20"/>
                <w:szCs w:val="20"/>
                <w:lang w:eastAsia="et-EE"/>
              </w:rPr>
              <w:t>32 860</w:t>
            </w:r>
          </w:p>
        </w:tc>
        <w:tc>
          <w:tcPr>
            <w:tcW w:w="114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b/>
                <w:bCs/>
                <w:sz w:val="20"/>
                <w:szCs w:val="20"/>
                <w:lang w:eastAsia="et-EE"/>
              </w:rPr>
            </w:pPr>
            <w:r w:rsidRPr="00601417">
              <w:rPr>
                <w:rFonts w:ascii="Arial" w:eastAsia="Times New Roman" w:hAnsi="Arial" w:cs="Arial"/>
                <w:b/>
                <w:bCs/>
                <w:sz w:val="20"/>
                <w:szCs w:val="20"/>
                <w:lang w:eastAsia="et-EE"/>
              </w:rPr>
              <w:t>7</w:t>
            </w:r>
          </w:p>
        </w:tc>
      </w:tr>
      <w:tr w:rsidR="00601417" w:rsidRPr="00601417" w:rsidTr="00601417">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center"/>
              <w:rPr>
                <w:rFonts w:ascii="Arial" w:eastAsia="Times New Roman" w:hAnsi="Arial" w:cs="Arial"/>
                <w:sz w:val="20"/>
                <w:szCs w:val="20"/>
                <w:lang w:eastAsia="et-EE"/>
              </w:rPr>
            </w:pPr>
            <w:r w:rsidRPr="00601417">
              <w:rPr>
                <w:rFonts w:ascii="Arial" w:eastAsia="Times New Roman" w:hAnsi="Arial" w:cs="Arial"/>
                <w:sz w:val="20"/>
                <w:szCs w:val="20"/>
                <w:lang w:eastAsia="et-EE"/>
              </w:rPr>
              <w:t>50</w:t>
            </w:r>
          </w:p>
        </w:tc>
        <w:tc>
          <w:tcPr>
            <w:tcW w:w="3998"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rPr>
                <w:rFonts w:ascii="Arial" w:eastAsia="Times New Roman" w:hAnsi="Arial" w:cs="Arial"/>
                <w:sz w:val="20"/>
                <w:szCs w:val="20"/>
                <w:lang w:eastAsia="et-EE"/>
              </w:rPr>
            </w:pPr>
            <w:r w:rsidRPr="00601417">
              <w:rPr>
                <w:rFonts w:ascii="Arial" w:eastAsia="Times New Roman" w:hAnsi="Arial" w:cs="Arial"/>
                <w:sz w:val="20"/>
                <w:szCs w:val="20"/>
                <w:lang w:eastAsia="et-EE"/>
              </w:rPr>
              <w:t xml:space="preserve">    Personalikulud</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sz w:val="20"/>
                <w:szCs w:val="20"/>
                <w:lang w:eastAsia="et-EE"/>
              </w:rPr>
            </w:pPr>
            <w:r w:rsidRPr="00601417">
              <w:rPr>
                <w:rFonts w:ascii="Arial" w:eastAsia="Times New Roman" w:hAnsi="Arial" w:cs="Arial"/>
                <w:sz w:val="20"/>
                <w:szCs w:val="20"/>
                <w:lang w:eastAsia="et-EE"/>
              </w:rPr>
              <w:t>24 635</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sz w:val="20"/>
                <w:szCs w:val="20"/>
                <w:lang w:eastAsia="et-EE"/>
              </w:rPr>
            </w:pPr>
            <w:r w:rsidRPr="00601417">
              <w:rPr>
                <w:rFonts w:ascii="Arial" w:eastAsia="Times New Roman" w:hAnsi="Arial" w:cs="Arial"/>
                <w:sz w:val="20"/>
                <w:szCs w:val="20"/>
                <w:lang w:eastAsia="et-EE"/>
              </w:rPr>
              <w:t>27 318</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sz w:val="20"/>
                <w:szCs w:val="20"/>
                <w:lang w:eastAsia="et-EE"/>
              </w:rPr>
            </w:pPr>
            <w:r w:rsidRPr="00601417">
              <w:rPr>
                <w:rFonts w:ascii="Arial" w:eastAsia="Times New Roman" w:hAnsi="Arial" w:cs="Arial"/>
                <w:sz w:val="20"/>
                <w:szCs w:val="20"/>
                <w:lang w:eastAsia="et-EE"/>
              </w:rPr>
              <w:t>30 120</w:t>
            </w:r>
          </w:p>
        </w:tc>
        <w:tc>
          <w:tcPr>
            <w:tcW w:w="114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sz w:val="20"/>
                <w:szCs w:val="20"/>
                <w:lang w:eastAsia="et-EE"/>
              </w:rPr>
            </w:pPr>
            <w:r w:rsidRPr="00601417">
              <w:rPr>
                <w:rFonts w:ascii="Arial" w:eastAsia="Times New Roman" w:hAnsi="Arial" w:cs="Arial"/>
                <w:sz w:val="20"/>
                <w:szCs w:val="20"/>
                <w:lang w:eastAsia="et-EE"/>
              </w:rPr>
              <w:t>10</w:t>
            </w:r>
          </w:p>
        </w:tc>
      </w:tr>
      <w:tr w:rsidR="00601417" w:rsidRPr="00601417" w:rsidTr="00601417">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center"/>
              <w:rPr>
                <w:rFonts w:ascii="Arial" w:eastAsia="Times New Roman" w:hAnsi="Arial" w:cs="Arial"/>
                <w:sz w:val="20"/>
                <w:szCs w:val="20"/>
                <w:lang w:eastAsia="et-EE"/>
              </w:rPr>
            </w:pPr>
            <w:r w:rsidRPr="00601417">
              <w:rPr>
                <w:rFonts w:ascii="Arial" w:eastAsia="Times New Roman" w:hAnsi="Arial" w:cs="Arial"/>
                <w:sz w:val="20"/>
                <w:szCs w:val="20"/>
                <w:lang w:eastAsia="et-EE"/>
              </w:rPr>
              <w:t>55</w:t>
            </w:r>
          </w:p>
        </w:tc>
        <w:tc>
          <w:tcPr>
            <w:tcW w:w="3998"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rPr>
                <w:rFonts w:ascii="Arial" w:eastAsia="Times New Roman" w:hAnsi="Arial" w:cs="Arial"/>
                <w:sz w:val="20"/>
                <w:szCs w:val="20"/>
                <w:lang w:eastAsia="et-EE"/>
              </w:rPr>
            </w:pPr>
            <w:r w:rsidRPr="00601417">
              <w:rPr>
                <w:rFonts w:ascii="Arial" w:eastAsia="Times New Roman" w:hAnsi="Arial" w:cs="Arial"/>
                <w:sz w:val="20"/>
                <w:szCs w:val="20"/>
                <w:lang w:eastAsia="et-EE"/>
              </w:rPr>
              <w:t xml:space="preserve">    Majandamiskulud</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sz w:val="20"/>
                <w:szCs w:val="20"/>
                <w:lang w:eastAsia="et-EE"/>
              </w:rPr>
            </w:pPr>
            <w:r w:rsidRPr="00601417">
              <w:rPr>
                <w:rFonts w:ascii="Arial" w:eastAsia="Times New Roman" w:hAnsi="Arial" w:cs="Arial"/>
                <w:sz w:val="20"/>
                <w:szCs w:val="20"/>
                <w:lang w:eastAsia="et-EE"/>
              </w:rPr>
              <w:t>3 086</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sz w:val="20"/>
                <w:szCs w:val="20"/>
                <w:lang w:eastAsia="et-EE"/>
              </w:rPr>
            </w:pPr>
            <w:r w:rsidRPr="00601417">
              <w:rPr>
                <w:rFonts w:ascii="Arial" w:eastAsia="Times New Roman" w:hAnsi="Arial" w:cs="Arial"/>
                <w:sz w:val="20"/>
                <w:szCs w:val="20"/>
                <w:lang w:eastAsia="et-EE"/>
              </w:rPr>
              <w:t>3 508</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sz w:val="20"/>
                <w:szCs w:val="20"/>
                <w:lang w:eastAsia="et-EE"/>
              </w:rPr>
            </w:pPr>
            <w:r w:rsidRPr="00601417">
              <w:rPr>
                <w:rFonts w:ascii="Arial" w:eastAsia="Times New Roman" w:hAnsi="Arial" w:cs="Arial"/>
                <w:sz w:val="20"/>
                <w:szCs w:val="20"/>
                <w:lang w:eastAsia="et-EE"/>
              </w:rPr>
              <w:t>2 740</w:t>
            </w:r>
          </w:p>
        </w:tc>
        <w:tc>
          <w:tcPr>
            <w:tcW w:w="114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sz w:val="20"/>
                <w:szCs w:val="20"/>
                <w:lang w:eastAsia="et-EE"/>
              </w:rPr>
            </w:pPr>
            <w:r w:rsidRPr="00601417">
              <w:rPr>
                <w:rFonts w:ascii="Arial" w:eastAsia="Times New Roman" w:hAnsi="Arial" w:cs="Arial"/>
                <w:sz w:val="20"/>
                <w:szCs w:val="20"/>
                <w:lang w:eastAsia="et-EE"/>
              </w:rPr>
              <w:t>-22</w:t>
            </w:r>
          </w:p>
        </w:tc>
      </w:tr>
      <w:tr w:rsidR="00601417" w:rsidRPr="00601417" w:rsidTr="00601417">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center"/>
              <w:rPr>
                <w:rFonts w:ascii="Arial" w:eastAsia="Times New Roman" w:hAnsi="Arial" w:cs="Arial"/>
                <w:sz w:val="20"/>
                <w:szCs w:val="20"/>
                <w:lang w:eastAsia="et-EE"/>
              </w:rPr>
            </w:pPr>
            <w:r w:rsidRPr="00601417">
              <w:rPr>
                <w:rFonts w:ascii="Arial" w:eastAsia="Times New Roman" w:hAnsi="Arial" w:cs="Arial"/>
                <w:sz w:val="20"/>
                <w:szCs w:val="20"/>
                <w:lang w:eastAsia="et-EE"/>
              </w:rPr>
              <w:t> </w:t>
            </w:r>
          </w:p>
        </w:tc>
        <w:tc>
          <w:tcPr>
            <w:tcW w:w="3998"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rPr>
                <w:rFonts w:ascii="Arial" w:eastAsia="Times New Roman" w:hAnsi="Arial" w:cs="Arial"/>
                <w:b/>
                <w:bCs/>
                <w:sz w:val="20"/>
                <w:szCs w:val="20"/>
                <w:lang w:eastAsia="et-EE"/>
              </w:rPr>
            </w:pPr>
            <w:r w:rsidRPr="00601417">
              <w:rPr>
                <w:rFonts w:ascii="Arial" w:eastAsia="Times New Roman" w:hAnsi="Arial" w:cs="Arial"/>
                <w:b/>
                <w:bCs/>
                <w:sz w:val="20"/>
                <w:szCs w:val="20"/>
                <w:lang w:eastAsia="et-EE"/>
              </w:rPr>
              <w:t>Vallavalitsus</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b/>
                <w:bCs/>
                <w:sz w:val="20"/>
                <w:szCs w:val="20"/>
                <w:lang w:eastAsia="et-EE"/>
              </w:rPr>
            </w:pPr>
            <w:r w:rsidRPr="00601417">
              <w:rPr>
                <w:rFonts w:ascii="Arial" w:eastAsia="Times New Roman" w:hAnsi="Arial" w:cs="Arial"/>
                <w:b/>
                <w:bCs/>
                <w:sz w:val="20"/>
                <w:szCs w:val="20"/>
                <w:lang w:eastAsia="et-EE"/>
              </w:rPr>
              <w:t>284 799</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b/>
                <w:bCs/>
                <w:sz w:val="20"/>
                <w:szCs w:val="20"/>
                <w:lang w:eastAsia="et-EE"/>
              </w:rPr>
            </w:pPr>
            <w:r w:rsidRPr="00601417">
              <w:rPr>
                <w:rFonts w:ascii="Arial" w:eastAsia="Times New Roman" w:hAnsi="Arial" w:cs="Arial"/>
                <w:b/>
                <w:bCs/>
                <w:sz w:val="20"/>
                <w:szCs w:val="20"/>
                <w:lang w:eastAsia="et-EE"/>
              </w:rPr>
              <w:t>346 462</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b/>
                <w:bCs/>
                <w:sz w:val="20"/>
                <w:szCs w:val="20"/>
                <w:lang w:eastAsia="et-EE"/>
              </w:rPr>
            </w:pPr>
            <w:r w:rsidRPr="00601417">
              <w:rPr>
                <w:rFonts w:ascii="Arial" w:eastAsia="Times New Roman" w:hAnsi="Arial" w:cs="Arial"/>
                <w:b/>
                <w:bCs/>
                <w:sz w:val="20"/>
                <w:szCs w:val="20"/>
                <w:lang w:eastAsia="et-EE"/>
              </w:rPr>
              <w:t>335 458</w:t>
            </w:r>
          </w:p>
        </w:tc>
        <w:tc>
          <w:tcPr>
            <w:tcW w:w="114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b/>
                <w:bCs/>
                <w:sz w:val="20"/>
                <w:szCs w:val="20"/>
                <w:lang w:eastAsia="et-EE"/>
              </w:rPr>
            </w:pPr>
            <w:r w:rsidRPr="00601417">
              <w:rPr>
                <w:rFonts w:ascii="Arial" w:eastAsia="Times New Roman" w:hAnsi="Arial" w:cs="Arial"/>
                <w:b/>
                <w:bCs/>
                <w:sz w:val="20"/>
                <w:szCs w:val="20"/>
                <w:lang w:eastAsia="et-EE"/>
              </w:rPr>
              <w:t>-3</w:t>
            </w:r>
          </w:p>
        </w:tc>
      </w:tr>
      <w:tr w:rsidR="00601417" w:rsidRPr="00601417" w:rsidTr="00601417">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center"/>
              <w:rPr>
                <w:rFonts w:ascii="Arial" w:eastAsia="Times New Roman" w:hAnsi="Arial" w:cs="Arial"/>
                <w:sz w:val="20"/>
                <w:szCs w:val="20"/>
                <w:lang w:eastAsia="et-EE"/>
              </w:rPr>
            </w:pPr>
            <w:r w:rsidRPr="00601417">
              <w:rPr>
                <w:rFonts w:ascii="Arial" w:eastAsia="Times New Roman" w:hAnsi="Arial" w:cs="Arial"/>
                <w:sz w:val="20"/>
                <w:szCs w:val="20"/>
                <w:lang w:eastAsia="et-EE"/>
              </w:rPr>
              <w:t>45</w:t>
            </w:r>
          </w:p>
        </w:tc>
        <w:tc>
          <w:tcPr>
            <w:tcW w:w="3998"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rPr>
                <w:rFonts w:ascii="Arial" w:eastAsia="Times New Roman" w:hAnsi="Arial" w:cs="Arial"/>
                <w:sz w:val="20"/>
                <w:szCs w:val="20"/>
                <w:lang w:eastAsia="et-EE"/>
              </w:rPr>
            </w:pPr>
            <w:r w:rsidRPr="00601417">
              <w:rPr>
                <w:rFonts w:ascii="Arial" w:eastAsia="Times New Roman" w:hAnsi="Arial" w:cs="Arial"/>
                <w:sz w:val="20"/>
                <w:szCs w:val="20"/>
                <w:lang w:eastAsia="et-EE"/>
              </w:rPr>
              <w:t xml:space="preserve">    Muud toetused</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sz w:val="20"/>
                <w:szCs w:val="20"/>
                <w:lang w:eastAsia="et-EE"/>
              </w:rPr>
            </w:pPr>
            <w:r w:rsidRPr="00601417">
              <w:rPr>
                <w:rFonts w:ascii="Arial" w:eastAsia="Times New Roman" w:hAnsi="Arial" w:cs="Arial"/>
                <w:sz w:val="20"/>
                <w:szCs w:val="20"/>
                <w:lang w:eastAsia="et-EE"/>
              </w:rPr>
              <w:t>1 886</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sz w:val="20"/>
                <w:szCs w:val="20"/>
                <w:lang w:eastAsia="et-EE"/>
              </w:rPr>
            </w:pPr>
            <w:r w:rsidRPr="00601417">
              <w:rPr>
                <w:rFonts w:ascii="Arial" w:eastAsia="Times New Roman" w:hAnsi="Arial" w:cs="Arial"/>
                <w:sz w:val="20"/>
                <w:szCs w:val="20"/>
                <w:lang w:eastAsia="et-EE"/>
              </w:rPr>
              <w:t>0</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sz w:val="20"/>
                <w:szCs w:val="20"/>
                <w:lang w:eastAsia="et-EE"/>
              </w:rPr>
            </w:pPr>
            <w:r w:rsidRPr="00601417">
              <w:rPr>
                <w:rFonts w:ascii="Arial" w:eastAsia="Times New Roman" w:hAnsi="Arial" w:cs="Arial"/>
                <w:sz w:val="20"/>
                <w:szCs w:val="20"/>
                <w:lang w:eastAsia="et-EE"/>
              </w:rPr>
              <w:t>0</w:t>
            </w:r>
          </w:p>
        </w:tc>
        <w:tc>
          <w:tcPr>
            <w:tcW w:w="114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sz w:val="20"/>
                <w:szCs w:val="20"/>
                <w:lang w:eastAsia="et-EE"/>
              </w:rPr>
            </w:pPr>
            <w:r w:rsidRPr="00601417">
              <w:rPr>
                <w:rFonts w:ascii="Arial" w:eastAsia="Times New Roman" w:hAnsi="Arial" w:cs="Arial"/>
                <w:sz w:val="20"/>
                <w:szCs w:val="20"/>
                <w:lang w:eastAsia="et-EE"/>
              </w:rPr>
              <w:t>0</w:t>
            </w:r>
          </w:p>
        </w:tc>
      </w:tr>
      <w:tr w:rsidR="00601417" w:rsidRPr="00601417" w:rsidTr="00601417">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center"/>
              <w:rPr>
                <w:rFonts w:ascii="Arial" w:eastAsia="Times New Roman" w:hAnsi="Arial" w:cs="Arial"/>
                <w:sz w:val="20"/>
                <w:szCs w:val="20"/>
                <w:lang w:eastAsia="et-EE"/>
              </w:rPr>
            </w:pPr>
            <w:r w:rsidRPr="00601417">
              <w:rPr>
                <w:rFonts w:ascii="Arial" w:eastAsia="Times New Roman" w:hAnsi="Arial" w:cs="Arial"/>
                <w:sz w:val="20"/>
                <w:szCs w:val="20"/>
                <w:lang w:eastAsia="et-EE"/>
              </w:rPr>
              <w:t>50</w:t>
            </w:r>
          </w:p>
        </w:tc>
        <w:tc>
          <w:tcPr>
            <w:tcW w:w="3998"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rPr>
                <w:rFonts w:ascii="Arial" w:eastAsia="Times New Roman" w:hAnsi="Arial" w:cs="Arial"/>
                <w:sz w:val="20"/>
                <w:szCs w:val="20"/>
                <w:lang w:eastAsia="et-EE"/>
              </w:rPr>
            </w:pPr>
            <w:r w:rsidRPr="00601417">
              <w:rPr>
                <w:rFonts w:ascii="Arial" w:eastAsia="Times New Roman" w:hAnsi="Arial" w:cs="Arial"/>
                <w:sz w:val="20"/>
                <w:szCs w:val="20"/>
                <w:lang w:eastAsia="et-EE"/>
              </w:rPr>
              <w:t xml:space="preserve">    Personalikulud</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sz w:val="20"/>
                <w:szCs w:val="20"/>
                <w:lang w:eastAsia="et-EE"/>
              </w:rPr>
            </w:pPr>
            <w:r w:rsidRPr="00601417">
              <w:rPr>
                <w:rFonts w:ascii="Arial" w:eastAsia="Times New Roman" w:hAnsi="Arial" w:cs="Arial"/>
                <w:sz w:val="20"/>
                <w:szCs w:val="20"/>
                <w:lang w:eastAsia="et-EE"/>
              </w:rPr>
              <w:t>208 393</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sz w:val="20"/>
                <w:szCs w:val="20"/>
                <w:lang w:eastAsia="et-EE"/>
              </w:rPr>
            </w:pPr>
            <w:r w:rsidRPr="00601417">
              <w:rPr>
                <w:rFonts w:ascii="Arial" w:eastAsia="Times New Roman" w:hAnsi="Arial" w:cs="Arial"/>
                <w:sz w:val="20"/>
                <w:szCs w:val="20"/>
                <w:lang w:eastAsia="et-EE"/>
              </w:rPr>
              <w:t>243 608</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sz w:val="20"/>
                <w:szCs w:val="20"/>
                <w:lang w:eastAsia="et-EE"/>
              </w:rPr>
            </w:pPr>
            <w:r w:rsidRPr="00601417">
              <w:rPr>
                <w:rFonts w:ascii="Arial" w:eastAsia="Times New Roman" w:hAnsi="Arial" w:cs="Arial"/>
                <w:sz w:val="20"/>
                <w:szCs w:val="20"/>
                <w:lang w:eastAsia="et-EE"/>
              </w:rPr>
              <w:t>259 350</w:t>
            </w:r>
          </w:p>
        </w:tc>
        <w:tc>
          <w:tcPr>
            <w:tcW w:w="114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sz w:val="20"/>
                <w:szCs w:val="20"/>
                <w:lang w:eastAsia="et-EE"/>
              </w:rPr>
            </w:pPr>
            <w:r w:rsidRPr="00601417">
              <w:rPr>
                <w:rFonts w:ascii="Arial" w:eastAsia="Times New Roman" w:hAnsi="Arial" w:cs="Arial"/>
                <w:sz w:val="20"/>
                <w:szCs w:val="20"/>
                <w:lang w:eastAsia="et-EE"/>
              </w:rPr>
              <w:t>6</w:t>
            </w:r>
          </w:p>
        </w:tc>
      </w:tr>
      <w:tr w:rsidR="00601417" w:rsidRPr="00601417" w:rsidTr="00601417">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center"/>
              <w:rPr>
                <w:rFonts w:ascii="Arial" w:eastAsia="Times New Roman" w:hAnsi="Arial" w:cs="Arial"/>
                <w:sz w:val="20"/>
                <w:szCs w:val="20"/>
                <w:lang w:eastAsia="et-EE"/>
              </w:rPr>
            </w:pPr>
            <w:r w:rsidRPr="00601417">
              <w:rPr>
                <w:rFonts w:ascii="Arial" w:eastAsia="Times New Roman" w:hAnsi="Arial" w:cs="Arial"/>
                <w:sz w:val="20"/>
                <w:szCs w:val="20"/>
                <w:lang w:eastAsia="et-EE"/>
              </w:rPr>
              <w:t>55</w:t>
            </w:r>
          </w:p>
        </w:tc>
        <w:tc>
          <w:tcPr>
            <w:tcW w:w="3998"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rPr>
                <w:rFonts w:ascii="Arial" w:eastAsia="Times New Roman" w:hAnsi="Arial" w:cs="Arial"/>
                <w:sz w:val="20"/>
                <w:szCs w:val="20"/>
                <w:lang w:eastAsia="et-EE"/>
              </w:rPr>
            </w:pPr>
            <w:r w:rsidRPr="00601417">
              <w:rPr>
                <w:rFonts w:ascii="Arial" w:eastAsia="Times New Roman" w:hAnsi="Arial" w:cs="Arial"/>
                <w:sz w:val="20"/>
                <w:szCs w:val="20"/>
                <w:lang w:eastAsia="et-EE"/>
              </w:rPr>
              <w:t xml:space="preserve">    Majandamiskulud</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sz w:val="20"/>
                <w:szCs w:val="20"/>
                <w:lang w:eastAsia="et-EE"/>
              </w:rPr>
            </w:pPr>
            <w:r w:rsidRPr="00601417">
              <w:rPr>
                <w:rFonts w:ascii="Arial" w:eastAsia="Times New Roman" w:hAnsi="Arial" w:cs="Arial"/>
                <w:sz w:val="20"/>
                <w:szCs w:val="20"/>
                <w:lang w:eastAsia="et-EE"/>
              </w:rPr>
              <w:t>44 047</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sz w:val="20"/>
                <w:szCs w:val="20"/>
                <w:lang w:eastAsia="et-EE"/>
              </w:rPr>
            </w:pPr>
            <w:r w:rsidRPr="00601417">
              <w:rPr>
                <w:rFonts w:ascii="Arial" w:eastAsia="Times New Roman" w:hAnsi="Arial" w:cs="Arial"/>
                <w:sz w:val="20"/>
                <w:szCs w:val="20"/>
                <w:lang w:eastAsia="et-EE"/>
              </w:rPr>
              <w:t>101 954</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sz w:val="20"/>
                <w:szCs w:val="20"/>
                <w:lang w:eastAsia="et-EE"/>
              </w:rPr>
            </w:pPr>
            <w:r w:rsidRPr="00601417">
              <w:rPr>
                <w:rFonts w:ascii="Arial" w:eastAsia="Times New Roman" w:hAnsi="Arial" w:cs="Arial"/>
                <w:sz w:val="20"/>
                <w:szCs w:val="20"/>
                <w:lang w:eastAsia="et-EE"/>
              </w:rPr>
              <w:t>75 108</w:t>
            </w:r>
          </w:p>
        </w:tc>
        <w:tc>
          <w:tcPr>
            <w:tcW w:w="114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sz w:val="20"/>
                <w:szCs w:val="20"/>
                <w:lang w:eastAsia="et-EE"/>
              </w:rPr>
            </w:pPr>
            <w:r w:rsidRPr="00601417">
              <w:rPr>
                <w:rFonts w:ascii="Arial" w:eastAsia="Times New Roman" w:hAnsi="Arial" w:cs="Arial"/>
                <w:sz w:val="20"/>
                <w:szCs w:val="20"/>
                <w:lang w:eastAsia="et-EE"/>
              </w:rPr>
              <w:t>-26</w:t>
            </w:r>
          </w:p>
        </w:tc>
      </w:tr>
      <w:tr w:rsidR="00601417" w:rsidRPr="00601417" w:rsidTr="00601417">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center"/>
              <w:rPr>
                <w:rFonts w:ascii="Arial" w:eastAsia="Times New Roman" w:hAnsi="Arial" w:cs="Arial"/>
                <w:sz w:val="20"/>
                <w:szCs w:val="20"/>
                <w:lang w:eastAsia="et-EE"/>
              </w:rPr>
            </w:pPr>
            <w:r w:rsidRPr="00601417">
              <w:rPr>
                <w:rFonts w:ascii="Arial" w:eastAsia="Times New Roman" w:hAnsi="Arial" w:cs="Arial"/>
                <w:sz w:val="20"/>
                <w:szCs w:val="20"/>
                <w:lang w:eastAsia="et-EE"/>
              </w:rPr>
              <w:t>60</w:t>
            </w:r>
          </w:p>
        </w:tc>
        <w:tc>
          <w:tcPr>
            <w:tcW w:w="3998"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rPr>
                <w:rFonts w:ascii="Arial" w:eastAsia="Times New Roman" w:hAnsi="Arial" w:cs="Arial"/>
                <w:sz w:val="20"/>
                <w:szCs w:val="20"/>
                <w:lang w:eastAsia="et-EE"/>
              </w:rPr>
            </w:pPr>
            <w:r w:rsidRPr="00601417">
              <w:rPr>
                <w:rFonts w:ascii="Arial" w:eastAsia="Times New Roman" w:hAnsi="Arial" w:cs="Arial"/>
                <w:sz w:val="20"/>
                <w:szCs w:val="20"/>
                <w:lang w:eastAsia="et-EE"/>
              </w:rPr>
              <w:t xml:space="preserve">    Muud kulud</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sz w:val="20"/>
                <w:szCs w:val="20"/>
                <w:lang w:eastAsia="et-EE"/>
              </w:rPr>
            </w:pPr>
            <w:r w:rsidRPr="00601417">
              <w:rPr>
                <w:rFonts w:ascii="Arial" w:eastAsia="Times New Roman" w:hAnsi="Arial" w:cs="Arial"/>
                <w:sz w:val="20"/>
                <w:szCs w:val="20"/>
                <w:lang w:eastAsia="et-EE"/>
              </w:rPr>
              <w:t>83</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sz w:val="20"/>
                <w:szCs w:val="20"/>
                <w:lang w:eastAsia="et-EE"/>
              </w:rPr>
            </w:pPr>
            <w:r w:rsidRPr="00601417">
              <w:rPr>
                <w:rFonts w:ascii="Arial" w:eastAsia="Times New Roman" w:hAnsi="Arial" w:cs="Arial"/>
                <w:sz w:val="20"/>
                <w:szCs w:val="20"/>
                <w:lang w:eastAsia="et-EE"/>
              </w:rPr>
              <w:t>900</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sz w:val="20"/>
                <w:szCs w:val="20"/>
                <w:lang w:eastAsia="et-EE"/>
              </w:rPr>
            </w:pPr>
            <w:r w:rsidRPr="00601417">
              <w:rPr>
                <w:rFonts w:ascii="Arial" w:eastAsia="Times New Roman" w:hAnsi="Arial" w:cs="Arial"/>
                <w:sz w:val="20"/>
                <w:szCs w:val="20"/>
                <w:lang w:eastAsia="et-EE"/>
              </w:rPr>
              <w:t>1 000</w:t>
            </w:r>
          </w:p>
        </w:tc>
        <w:tc>
          <w:tcPr>
            <w:tcW w:w="114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sz w:val="20"/>
                <w:szCs w:val="20"/>
                <w:lang w:eastAsia="et-EE"/>
              </w:rPr>
            </w:pPr>
            <w:r w:rsidRPr="00601417">
              <w:rPr>
                <w:rFonts w:ascii="Arial" w:eastAsia="Times New Roman" w:hAnsi="Arial" w:cs="Arial"/>
                <w:sz w:val="20"/>
                <w:szCs w:val="20"/>
                <w:lang w:eastAsia="et-EE"/>
              </w:rPr>
              <w:t>11</w:t>
            </w:r>
          </w:p>
        </w:tc>
      </w:tr>
      <w:tr w:rsidR="00601417" w:rsidRPr="00601417" w:rsidTr="00601417">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center"/>
              <w:rPr>
                <w:rFonts w:ascii="Arial" w:eastAsia="Times New Roman" w:hAnsi="Arial" w:cs="Arial"/>
                <w:sz w:val="20"/>
                <w:szCs w:val="20"/>
                <w:lang w:eastAsia="et-EE"/>
              </w:rPr>
            </w:pPr>
            <w:r w:rsidRPr="00601417">
              <w:rPr>
                <w:rFonts w:ascii="Arial" w:eastAsia="Times New Roman" w:hAnsi="Arial" w:cs="Arial"/>
                <w:sz w:val="20"/>
                <w:szCs w:val="20"/>
                <w:lang w:eastAsia="et-EE"/>
              </w:rPr>
              <w:t> </w:t>
            </w:r>
          </w:p>
        </w:tc>
        <w:tc>
          <w:tcPr>
            <w:tcW w:w="3998"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rPr>
                <w:rFonts w:ascii="Arial" w:eastAsia="Times New Roman" w:hAnsi="Arial" w:cs="Arial"/>
                <w:b/>
                <w:bCs/>
                <w:sz w:val="20"/>
                <w:szCs w:val="20"/>
                <w:lang w:eastAsia="et-EE"/>
              </w:rPr>
            </w:pPr>
            <w:r w:rsidRPr="00601417">
              <w:rPr>
                <w:rFonts w:ascii="Arial" w:eastAsia="Times New Roman" w:hAnsi="Arial" w:cs="Arial"/>
                <w:b/>
                <w:bCs/>
                <w:sz w:val="20"/>
                <w:szCs w:val="20"/>
                <w:lang w:eastAsia="et-EE"/>
              </w:rPr>
              <w:t xml:space="preserve"> Liikmemaksud</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b/>
                <w:bCs/>
                <w:sz w:val="20"/>
                <w:szCs w:val="20"/>
                <w:lang w:eastAsia="et-EE"/>
              </w:rPr>
            </w:pPr>
            <w:r w:rsidRPr="00601417">
              <w:rPr>
                <w:rFonts w:ascii="Arial" w:eastAsia="Times New Roman" w:hAnsi="Arial" w:cs="Arial"/>
                <w:b/>
                <w:bCs/>
                <w:sz w:val="20"/>
                <w:szCs w:val="20"/>
                <w:lang w:eastAsia="et-EE"/>
              </w:rPr>
              <w:t>20 752</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b/>
                <w:bCs/>
                <w:sz w:val="20"/>
                <w:szCs w:val="20"/>
                <w:lang w:eastAsia="et-EE"/>
              </w:rPr>
            </w:pPr>
            <w:r w:rsidRPr="00601417">
              <w:rPr>
                <w:rFonts w:ascii="Arial" w:eastAsia="Times New Roman" w:hAnsi="Arial" w:cs="Arial"/>
                <w:b/>
                <w:bCs/>
                <w:sz w:val="20"/>
                <w:szCs w:val="20"/>
                <w:lang w:eastAsia="et-EE"/>
              </w:rPr>
              <w:t>23 030</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b/>
                <w:bCs/>
                <w:sz w:val="20"/>
                <w:szCs w:val="20"/>
                <w:lang w:eastAsia="et-EE"/>
              </w:rPr>
            </w:pPr>
            <w:r w:rsidRPr="00601417">
              <w:rPr>
                <w:rFonts w:ascii="Arial" w:eastAsia="Times New Roman" w:hAnsi="Arial" w:cs="Arial"/>
                <w:b/>
                <w:bCs/>
                <w:sz w:val="20"/>
                <w:szCs w:val="20"/>
                <w:lang w:eastAsia="et-EE"/>
              </w:rPr>
              <w:t>23 161</w:t>
            </w:r>
          </w:p>
        </w:tc>
        <w:tc>
          <w:tcPr>
            <w:tcW w:w="114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b/>
                <w:bCs/>
                <w:sz w:val="20"/>
                <w:szCs w:val="20"/>
                <w:lang w:eastAsia="et-EE"/>
              </w:rPr>
            </w:pPr>
            <w:r w:rsidRPr="00601417">
              <w:rPr>
                <w:rFonts w:ascii="Arial" w:eastAsia="Times New Roman" w:hAnsi="Arial" w:cs="Arial"/>
                <w:b/>
                <w:bCs/>
                <w:sz w:val="20"/>
                <w:szCs w:val="20"/>
                <w:lang w:eastAsia="et-EE"/>
              </w:rPr>
              <w:t>1</w:t>
            </w:r>
          </w:p>
        </w:tc>
      </w:tr>
      <w:tr w:rsidR="00601417" w:rsidRPr="00601417" w:rsidTr="00601417">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center"/>
              <w:rPr>
                <w:rFonts w:ascii="Arial" w:eastAsia="Times New Roman" w:hAnsi="Arial" w:cs="Arial"/>
                <w:sz w:val="20"/>
                <w:szCs w:val="20"/>
                <w:lang w:eastAsia="et-EE"/>
              </w:rPr>
            </w:pPr>
            <w:r w:rsidRPr="00601417">
              <w:rPr>
                <w:rFonts w:ascii="Arial" w:eastAsia="Times New Roman" w:hAnsi="Arial" w:cs="Arial"/>
                <w:sz w:val="20"/>
                <w:szCs w:val="20"/>
                <w:lang w:eastAsia="et-EE"/>
              </w:rPr>
              <w:t>45</w:t>
            </w:r>
          </w:p>
        </w:tc>
        <w:tc>
          <w:tcPr>
            <w:tcW w:w="3998"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rPr>
                <w:rFonts w:ascii="Arial" w:eastAsia="Times New Roman" w:hAnsi="Arial" w:cs="Arial"/>
                <w:sz w:val="20"/>
                <w:szCs w:val="20"/>
                <w:lang w:eastAsia="et-EE"/>
              </w:rPr>
            </w:pPr>
            <w:r w:rsidRPr="00601417">
              <w:rPr>
                <w:rFonts w:ascii="Arial" w:eastAsia="Times New Roman" w:hAnsi="Arial" w:cs="Arial"/>
                <w:sz w:val="20"/>
                <w:szCs w:val="20"/>
                <w:lang w:eastAsia="et-EE"/>
              </w:rPr>
              <w:t xml:space="preserve">    Muud toetused</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sz w:val="20"/>
                <w:szCs w:val="20"/>
                <w:lang w:eastAsia="et-EE"/>
              </w:rPr>
            </w:pPr>
            <w:r w:rsidRPr="00601417">
              <w:rPr>
                <w:rFonts w:ascii="Arial" w:eastAsia="Times New Roman" w:hAnsi="Arial" w:cs="Arial"/>
                <w:sz w:val="20"/>
                <w:szCs w:val="20"/>
                <w:lang w:eastAsia="et-EE"/>
              </w:rPr>
              <w:t>20 752</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sz w:val="20"/>
                <w:szCs w:val="20"/>
                <w:lang w:eastAsia="et-EE"/>
              </w:rPr>
            </w:pPr>
            <w:r w:rsidRPr="00601417">
              <w:rPr>
                <w:rFonts w:ascii="Arial" w:eastAsia="Times New Roman" w:hAnsi="Arial" w:cs="Arial"/>
                <w:sz w:val="20"/>
                <w:szCs w:val="20"/>
                <w:lang w:eastAsia="et-EE"/>
              </w:rPr>
              <w:t>23 030</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sz w:val="20"/>
                <w:szCs w:val="20"/>
                <w:lang w:eastAsia="et-EE"/>
              </w:rPr>
            </w:pPr>
            <w:r w:rsidRPr="00601417">
              <w:rPr>
                <w:rFonts w:ascii="Arial" w:eastAsia="Times New Roman" w:hAnsi="Arial" w:cs="Arial"/>
                <w:sz w:val="20"/>
                <w:szCs w:val="20"/>
                <w:lang w:eastAsia="et-EE"/>
              </w:rPr>
              <w:t>23 161</w:t>
            </w:r>
          </w:p>
        </w:tc>
        <w:tc>
          <w:tcPr>
            <w:tcW w:w="114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sz w:val="20"/>
                <w:szCs w:val="20"/>
                <w:lang w:eastAsia="et-EE"/>
              </w:rPr>
            </w:pPr>
            <w:r w:rsidRPr="00601417">
              <w:rPr>
                <w:rFonts w:ascii="Arial" w:eastAsia="Times New Roman" w:hAnsi="Arial" w:cs="Arial"/>
                <w:sz w:val="20"/>
                <w:szCs w:val="20"/>
                <w:lang w:eastAsia="et-EE"/>
              </w:rPr>
              <w:t>1</w:t>
            </w:r>
          </w:p>
        </w:tc>
      </w:tr>
      <w:tr w:rsidR="00601417" w:rsidRPr="00601417" w:rsidTr="00601417">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center"/>
              <w:rPr>
                <w:rFonts w:ascii="Arial" w:eastAsia="Times New Roman" w:hAnsi="Arial" w:cs="Arial"/>
                <w:sz w:val="20"/>
                <w:szCs w:val="20"/>
                <w:lang w:eastAsia="et-EE"/>
              </w:rPr>
            </w:pPr>
            <w:r w:rsidRPr="00601417">
              <w:rPr>
                <w:rFonts w:ascii="Arial" w:eastAsia="Times New Roman" w:hAnsi="Arial" w:cs="Arial"/>
                <w:sz w:val="20"/>
                <w:szCs w:val="20"/>
                <w:lang w:eastAsia="et-EE"/>
              </w:rPr>
              <w:t> </w:t>
            </w:r>
          </w:p>
        </w:tc>
        <w:tc>
          <w:tcPr>
            <w:tcW w:w="3998"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rPr>
                <w:rFonts w:ascii="Arial" w:eastAsia="Times New Roman" w:hAnsi="Arial" w:cs="Arial"/>
                <w:sz w:val="20"/>
                <w:szCs w:val="20"/>
                <w:lang w:eastAsia="et-EE"/>
              </w:rPr>
            </w:pPr>
            <w:r w:rsidRPr="00601417">
              <w:rPr>
                <w:rFonts w:ascii="Arial" w:eastAsia="Times New Roman" w:hAnsi="Arial" w:cs="Arial"/>
                <w:sz w:val="20"/>
                <w:szCs w:val="20"/>
                <w:lang w:eastAsia="et-EE"/>
              </w:rPr>
              <w:t> </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rPr>
                <w:rFonts w:ascii="Arial" w:eastAsia="Times New Roman" w:hAnsi="Arial" w:cs="Arial"/>
                <w:sz w:val="20"/>
                <w:szCs w:val="20"/>
                <w:lang w:eastAsia="et-EE"/>
              </w:rPr>
            </w:pPr>
            <w:r w:rsidRPr="00601417">
              <w:rPr>
                <w:rFonts w:ascii="Arial" w:eastAsia="Times New Roman" w:hAnsi="Arial" w:cs="Arial"/>
                <w:sz w:val="20"/>
                <w:szCs w:val="20"/>
                <w:lang w:eastAsia="et-EE"/>
              </w:rPr>
              <w:t> </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rPr>
                <w:rFonts w:ascii="Arial" w:eastAsia="Times New Roman" w:hAnsi="Arial" w:cs="Arial"/>
                <w:sz w:val="20"/>
                <w:szCs w:val="20"/>
                <w:lang w:eastAsia="et-EE"/>
              </w:rPr>
            </w:pPr>
            <w:r w:rsidRPr="00601417">
              <w:rPr>
                <w:rFonts w:ascii="Arial" w:eastAsia="Times New Roman" w:hAnsi="Arial" w:cs="Arial"/>
                <w:sz w:val="20"/>
                <w:szCs w:val="20"/>
                <w:lang w:eastAsia="et-EE"/>
              </w:rPr>
              <w:t> </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rPr>
                <w:rFonts w:ascii="Arial" w:eastAsia="Times New Roman" w:hAnsi="Arial" w:cs="Arial"/>
                <w:sz w:val="20"/>
                <w:szCs w:val="20"/>
                <w:lang w:eastAsia="et-EE"/>
              </w:rPr>
            </w:pPr>
            <w:r w:rsidRPr="00601417">
              <w:rPr>
                <w:rFonts w:ascii="Arial" w:eastAsia="Times New Roman" w:hAnsi="Arial" w:cs="Arial"/>
                <w:sz w:val="20"/>
                <w:szCs w:val="20"/>
                <w:lang w:eastAsia="et-EE"/>
              </w:rPr>
              <w:t> </w:t>
            </w:r>
          </w:p>
        </w:tc>
        <w:tc>
          <w:tcPr>
            <w:tcW w:w="114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rPr>
                <w:rFonts w:ascii="Arial" w:eastAsia="Times New Roman" w:hAnsi="Arial" w:cs="Arial"/>
                <w:sz w:val="20"/>
                <w:szCs w:val="20"/>
                <w:lang w:eastAsia="et-EE"/>
              </w:rPr>
            </w:pPr>
            <w:r w:rsidRPr="00601417">
              <w:rPr>
                <w:rFonts w:ascii="Arial" w:eastAsia="Times New Roman" w:hAnsi="Arial" w:cs="Arial"/>
                <w:sz w:val="20"/>
                <w:szCs w:val="20"/>
                <w:lang w:eastAsia="et-EE"/>
              </w:rPr>
              <w:t> </w:t>
            </w:r>
          </w:p>
        </w:tc>
      </w:tr>
      <w:tr w:rsidR="00601417" w:rsidRPr="00601417" w:rsidTr="00601417">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rPr>
                <w:rFonts w:ascii="Arial" w:eastAsia="Times New Roman" w:hAnsi="Arial" w:cs="Arial"/>
                <w:sz w:val="20"/>
                <w:szCs w:val="20"/>
                <w:lang w:eastAsia="et-EE"/>
              </w:rPr>
            </w:pPr>
            <w:r w:rsidRPr="00601417">
              <w:rPr>
                <w:rFonts w:ascii="Arial" w:eastAsia="Times New Roman" w:hAnsi="Arial" w:cs="Arial"/>
                <w:sz w:val="20"/>
                <w:szCs w:val="20"/>
                <w:lang w:eastAsia="et-EE"/>
              </w:rPr>
              <w:t> </w:t>
            </w:r>
          </w:p>
        </w:tc>
        <w:tc>
          <w:tcPr>
            <w:tcW w:w="3998"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rPr>
                <w:rFonts w:ascii="Arial" w:eastAsia="Times New Roman" w:hAnsi="Arial" w:cs="Arial"/>
                <w:b/>
                <w:bCs/>
                <w:sz w:val="20"/>
                <w:szCs w:val="20"/>
                <w:lang w:eastAsia="et-EE"/>
              </w:rPr>
            </w:pPr>
            <w:r w:rsidRPr="00601417">
              <w:rPr>
                <w:rFonts w:ascii="Arial" w:eastAsia="Times New Roman" w:hAnsi="Arial" w:cs="Arial"/>
                <w:b/>
                <w:bCs/>
                <w:sz w:val="20"/>
                <w:szCs w:val="20"/>
                <w:lang w:eastAsia="et-EE"/>
              </w:rPr>
              <w:t>Investeerimistegevuse kulud</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b/>
                <w:bCs/>
                <w:sz w:val="20"/>
                <w:szCs w:val="20"/>
                <w:lang w:eastAsia="et-EE"/>
              </w:rPr>
            </w:pPr>
            <w:r w:rsidRPr="00601417">
              <w:rPr>
                <w:rFonts w:ascii="Arial" w:eastAsia="Times New Roman" w:hAnsi="Arial" w:cs="Arial"/>
                <w:b/>
                <w:bCs/>
                <w:sz w:val="20"/>
                <w:szCs w:val="20"/>
                <w:lang w:eastAsia="et-EE"/>
              </w:rPr>
              <w:t>46 478</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b/>
                <w:bCs/>
                <w:sz w:val="20"/>
                <w:szCs w:val="20"/>
                <w:lang w:eastAsia="et-EE"/>
              </w:rPr>
            </w:pPr>
            <w:r w:rsidRPr="00601417">
              <w:rPr>
                <w:rFonts w:ascii="Arial" w:eastAsia="Times New Roman" w:hAnsi="Arial" w:cs="Arial"/>
                <w:b/>
                <w:bCs/>
                <w:sz w:val="20"/>
                <w:szCs w:val="20"/>
                <w:lang w:eastAsia="et-EE"/>
              </w:rPr>
              <w:t>11 231</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b/>
                <w:bCs/>
                <w:sz w:val="20"/>
                <w:szCs w:val="20"/>
                <w:lang w:eastAsia="et-EE"/>
              </w:rPr>
            </w:pPr>
            <w:r w:rsidRPr="00601417">
              <w:rPr>
                <w:rFonts w:ascii="Arial" w:eastAsia="Times New Roman" w:hAnsi="Arial" w:cs="Arial"/>
                <w:b/>
                <w:bCs/>
                <w:sz w:val="20"/>
                <w:szCs w:val="20"/>
                <w:lang w:eastAsia="et-EE"/>
              </w:rPr>
              <w:t>23 898</w:t>
            </w:r>
          </w:p>
        </w:tc>
        <w:tc>
          <w:tcPr>
            <w:tcW w:w="114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b/>
                <w:bCs/>
                <w:sz w:val="20"/>
                <w:szCs w:val="20"/>
                <w:lang w:eastAsia="et-EE"/>
              </w:rPr>
            </w:pPr>
            <w:r w:rsidRPr="00601417">
              <w:rPr>
                <w:rFonts w:ascii="Arial" w:eastAsia="Times New Roman" w:hAnsi="Arial" w:cs="Arial"/>
                <w:b/>
                <w:bCs/>
                <w:sz w:val="20"/>
                <w:szCs w:val="20"/>
                <w:lang w:eastAsia="et-EE"/>
              </w:rPr>
              <w:t>113</w:t>
            </w:r>
          </w:p>
        </w:tc>
      </w:tr>
      <w:tr w:rsidR="00601417" w:rsidRPr="00601417" w:rsidTr="00601417">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rPr>
                <w:rFonts w:ascii="Arial" w:eastAsia="Times New Roman" w:hAnsi="Arial" w:cs="Arial"/>
                <w:sz w:val="20"/>
                <w:szCs w:val="20"/>
                <w:lang w:eastAsia="et-EE"/>
              </w:rPr>
            </w:pPr>
            <w:r w:rsidRPr="00601417">
              <w:rPr>
                <w:rFonts w:ascii="Arial" w:eastAsia="Times New Roman" w:hAnsi="Arial" w:cs="Arial"/>
                <w:sz w:val="20"/>
                <w:szCs w:val="20"/>
                <w:lang w:eastAsia="et-EE"/>
              </w:rPr>
              <w:t> </w:t>
            </w:r>
          </w:p>
        </w:tc>
        <w:tc>
          <w:tcPr>
            <w:tcW w:w="3998"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rPr>
                <w:rFonts w:ascii="Arial" w:eastAsia="Times New Roman" w:hAnsi="Arial" w:cs="Arial"/>
                <w:sz w:val="20"/>
                <w:szCs w:val="20"/>
                <w:lang w:eastAsia="et-EE"/>
              </w:rPr>
            </w:pPr>
            <w:r w:rsidRPr="00601417">
              <w:rPr>
                <w:rFonts w:ascii="Arial" w:eastAsia="Times New Roman" w:hAnsi="Arial" w:cs="Arial"/>
                <w:sz w:val="20"/>
                <w:szCs w:val="20"/>
                <w:lang w:eastAsia="et-EE"/>
              </w:rPr>
              <w:t xml:space="preserve">    Materiaalsete varade soetamine </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sz w:val="20"/>
                <w:szCs w:val="20"/>
                <w:lang w:eastAsia="et-EE"/>
              </w:rPr>
            </w:pPr>
            <w:r w:rsidRPr="00601417">
              <w:rPr>
                <w:rFonts w:ascii="Arial" w:eastAsia="Times New Roman" w:hAnsi="Arial" w:cs="Arial"/>
                <w:sz w:val="20"/>
                <w:szCs w:val="20"/>
                <w:lang w:eastAsia="et-EE"/>
              </w:rPr>
              <w:t>30 389</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sz w:val="20"/>
                <w:szCs w:val="20"/>
                <w:lang w:eastAsia="et-EE"/>
              </w:rPr>
            </w:pPr>
            <w:r w:rsidRPr="00601417">
              <w:rPr>
                <w:rFonts w:ascii="Arial" w:eastAsia="Times New Roman" w:hAnsi="Arial" w:cs="Arial"/>
                <w:sz w:val="20"/>
                <w:szCs w:val="20"/>
                <w:lang w:eastAsia="et-EE"/>
              </w:rPr>
              <w:t>0</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sz w:val="20"/>
                <w:szCs w:val="20"/>
                <w:lang w:eastAsia="et-EE"/>
              </w:rPr>
            </w:pPr>
            <w:r w:rsidRPr="00601417">
              <w:rPr>
                <w:rFonts w:ascii="Arial" w:eastAsia="Times New Roman" w:hAnsi="Arial" w:cs="Arial"/>
                <w:sz w:val="20"/>
                <w:szCs w:val="20"/>
                <w:lang w:eastAsia="et-EE"/>
              </w:rPr>
              <w:t>15 000</w:t>
            </w:r>
          </w:p>
        </w:tc>
        <w:tc>
          <w:tcPr>
            <w:tcW w:w="114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sz w:val="20"/>
                <w:szCs w:val="20"/>
                <w:lang w:eastAsia="et-EE"/>
              </w:rPr>
            </w:pPr>
            <w:r w:rsidRPr="00601417">
              <w:rPr>
                <w:rFonts w:ascii="Arial" w:eastAsia="Times New Roman" w:hAnsi="Arial" w:cs="Arial"/>
                <w:sz w:val="20"/>
                <w:szCs w:val="20"/>
                <w:lang w:eastAsia="et-EE"/>
              </w:rPr>
              <w:t>0</w:t>
            </w:r>
          </w:p>
        </w:tc>
      </w:tr>
      <w:tr w:rsidR="00601417" w:rsidRPr="00601417" w:rsidTr="00601417">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rPr>
                <w:rFonts w:ascii="Arial" w:eastAsia="Times New Roman" w:hAnsi="Arial" w:cs="Arial"/>
                <w:sz w:val="20"/>
                <w:szCs w:val="20"/>
                <w:lang w:eastAsia="et-EE"/>
              </w:rPr>
            </w:pPr>
            <w:r w:rsidRPr="00601417">
              <w:rPr>
                <w:rFonts w:ascii="Arial" w:eastAsia="Times New Roman" w:hAnsi="Arial" w:cs="Arial"/>
                <w:sz w:val="20"/>
                <w:szCs w:val="20"/>
                <w:lang w:eastAsia="et-EE"/>
              </w:rPr>
              <w:t> </w:t>
            </w:r>
          </w:p>
        </w:tc>
        <w:tc>
          <w:tcPr>
            <w:tcW w:w="3998"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rPr>
                <w:rFonts w:ascii="Arial" w:eastAsia="Times New Roman" w:hAnsi="Arial" w:cs="Arial"/>
                <w:sz w:val="20"/>
                <w:szCs w:val="20"/>
                <w:lang w:eastAsia="et-EE"/>
              </w:rPr>
            </w:pPr>
            <w:r w:rsidRPr="00601417">
              <w:rPr>
                <w:rFonts w:ascii="Arial" w:eastAsia="Times New Roman" w:hAnsi="Arial" w:cs="Arial"/>
                <w:sz w:val="20"/>
                <w:szCs w:val="20"/>
                <w:lang w:eastAsia="et-EE"/>
              </w:rPr>
              <w:t xml:space="preserve">    Valitsussektori võla teenindamine</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sz w:val="20"/>
                <w:szCs w:val="20"/>
                <w:lang w:eastAsia="et-EE"/>
              </w:rPr>
            </w:pPr>
            <w:r w:rsidRPr="00601417">
              <w:rPr>
                <w:rFonts w:ascii="Arial" w:eastAsia="Times New Roman" w:hAnsi="Arial" w:cs="Arial"/>
                <w:sz w:val="20"/>
                <w:szCs w:val="20"/>
                <w:lang w:eastAsia="et-EE"/>
              </w:rPr>
              <w:t>16 089</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sz w:val="20"/>
                <w:szCs w:val="20"/>
                <w:lang w:eastAsia="et-EE"/>
              </w:rPr>
            </w:pPr>
            <w:r w:rsidRPr="00601417">
              <w:rPr>
                <w:rFonts w:ascii="Arial" w:eastAsia="Times New Roman" w:hAnsi="Arial" w:cs="Arial"/>
                <w:sz w:val="20"/>
                <w:szCs w:val="20"/>
                <w:lang w:eastAsia="et-EE"/>
              </w:rPr>
              <w:t>11 231</w:t>
            </w:r>
          </w:p>
        </w:tc>
        <w:tc>
          <w:tcPr>
            <w:tcW w:w="96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sz w:val="20"/>
                <w:szCs w:val="20"/>
                <w:lang w:eastAsia="et-EE"/>
              </w:rPr>
            </w:pPr>
            <w:r w:rsidRPr="00601417">
              <w:rPr>
                <w:rFonts w:ascii="Arial" w:eastAsia="Times New Roman" w:hAnsi="Arial" w:cs="Arial"/>
                <w:sz w:val="20"/>
                <w:szCs w:val="20"/>
                <w:lang w:eastAsia="et-EE"/>
              </w:rPr>
              <w:t>8 898</w:t>
            </w:r>
          </w:p>
        </w:tc>
        <w:tc>
          <w:tcPr>
            <w:tcW w:w="1140" w:type="dxa"/>
            <w:tcBorders>
              <w:top w:val="nil"/>
              <w:left w:val="nil"/>
              <w:bottom w:val="single" w:sz="4" w:space="0" w:color="auto"/>
              <w:right w:val="single" w:sz="4" w:space="0" w:color="auto"/>
            </w:tcBorders>
            <w:shd w:val="clear" w:color="auto" w:fill="auto"/>
            <w:noWrap/>
            <w:vAlign w:val="bottom"/>
            <w:hideMark/>
          </w:tcPr>
          <w:p w:rsidR="00601417" w:rsidRPr="00601417" w:rsidRDefault="00601417" w:rsidP="00601417">
            <w:pPr>
              <w:spacing w:after="0" w:line="240" w:lineRule="auto"/>
              <w:jc w:val="right"/>
              <w:rPr>
                <w:rFonts w:ascii="Arial" w:eastAsia="Times New Roman" w:hAnsi="Arial" w:cs="Arial"/>
                <w:sz w:val="20"/>
                <w:szCs w:val="20"/>
                <w:lang w:eastAsia="et-EE"/>
              </w:rPr>
            </w:pPr>
            <w:r w:rsidRPr="00601417">
              <w:rPr>
                <w:rFonts w:ascii="Arial" w:eastAsia="Times New Roman" w:hAnsi="Arial" w:cs="Arial"/>
                <w:sz w:val="20"/>
                <w:szCs w:val="20"/>
                <w:lang w:eastAsia="et-EE"/>
              </w:rPr>
              <w:t>-21</w:t>
            </w:r>
          </w:p>
        </w:tc>
      </w:tr>
    </w:tbl>
    <w:p w:rsidR="00401575" w:rsidRDefault="00401575"/>
    <w:p w:rsidR="00593EA2" w:rsidRDefault="006C394A">
      <w:pPr>
        <w:rPr>
          <w:b/>
        </w:rPr>
      </w:pPr>
      <w:r w:rsidRPr="006C394A">
        <w:rPr>
          <w:b/>
        </w:rPr>
        <w:t>Avalik kord</w:t>
      </w:r>
    </w:p>
    <w:p w:rsidR="006C394A" w:rsidRDefault="002657EA">
      <w:r>
        <w:t xml:space="preserve">2015. aastal loodi MTÜ Tõrvandi Päästeselts </w:t>
      </w:r>
      <w:r w:rsidR="008E15E5">
        <w:t xml:space="preserve">, mille eesmärgiks on tõsta turvalisust ja kaitset Ülenurme vallas. </w:t>
      </w:r>
      <w:r w:rsidR="006C394A">
        <w:t>201</w:t>
      </w:r>
      <w:r>
        <w:t>6</w:t>
      </w:r>
      <w:r w:rsidR="006C394A">
        <w:t>.aastaks on planeeritud  eelarve</w:t>
      </w:r>
      <w:r w:rsidR="008E15E5">
        <w:t>sse</w:t>
      </w:r>
      <w:r w:rsidR="006C394A">
        <w:t xml:space="preserve"> </w:t>
      </w:r>
      <w:r>
        <w:t>88 0000 eurot</w:t>
      </w:r>
      <w:r w:rsidR="008E15E5">
        <w:t xml:space="preserve"> te</w:t>
      </w:r>
      <w:r>
        <w:t xml:space="preserve">gevustoetuseks.  Lepingu järgi ei </w:t>
      </w:r>
      <w:r w:rsidR="00E36AA2">
        <w:t xml:space="preserve">saa summa </w:t>
      </w:r>
      <w:r>
        <w:t>suurene</w:t>
      </w:r>
      <w:r w:rsidR="00E36AA2">
        <w:t xml:space="preserve">da </w:t>
      </w:r>
      <w:r>
        <w:t xml:space="preserve"> üle 10%. </w:t>
      </w:r>
    </w:p>
    <w:tbl>
      <w:tblPr>
        <w:tblW w:w="8620" w:type="dxa"/>
        <w:tblInd w:w="55" w:type="dxa"/>
        <w:tblCellMar>
          <w:left w:w="70" w:type="dxa"/>
          <w:right w:w="70" w:type="dxa"/>
        </w:tblCellMar>
        <w:tblLook w:val="04A0" w:firstRow="1" w:lastRow="0" w:firstColumn="1" w:lastColumn="0" w:noHBand="0" w:noVBand="1"/>
      </w:tblPr>
      <w:tblGrid>
        <w:gridCol w:w="640"/>
        <w:gridCol w:w="3960"/>
        <w:gridCol w:w="960"/>
        <w:gridCol w:w="960"/>
        <w:gridCol w:w="960"/>
        <w:gridCol w:w="1140"/>
      </w:tblGrid>
      <w:tr w:rsidR="00EF1F63" w:rsidRPr="00EF1F63" w:rsidTr="008B01A6">
        <w:trPr>
          <w:trHeight w:val="255"/>
        </w:trPr>
        <w:tc>
          <w:tcPr>
            <w:tcW w:w="640" w:type="dxa"/>
            <w:tcBorders>
              <w:top w:val="single" w:sz="4" w:space="0" w:color="auto"/>
              <w:left w:val="single" w:sz="4" w:space="0" w:color="auto"/>
              <w:bottom w:val="nil"/>
              <w:right w:val="nil"/>
            </w:tcBorders>
            <w:shd w:val="clear" w:color="auto" w:fill="auto"/>
            <w:noWrap/>
            <w:vAlign w:val="bottom"/>
            <w:hideMark/>
          </w:tcPr>
          <w:p w:rsidR="00EF1F63" w:rsidRPr="00EF1F63" w:rsidRDefault="00EF1F63" w:rsidP="00EF1F63">
            <w:pPr>
              <w:spacing w:after="0" w:line="240" w:lineRule="auto"/>
              <w:rPr>
                <w:rFonts w:ascii="Arial" w:eastAsia="Times New Roman" w:hAnsi="Arial" w:cs="Arial"/>
                <w:b/>
                <w:bCs/>
                <w:sz w:val="20"/>
                <w:szCs w:val="20"/>
                <w:lang w:eastAsia="et-EE"/>
              </w:rPr>
            </w:pPr>
            <w:r w:rsidRPr="00EF1F63">
              <w:rPr>
                <w:rFonts w:ascii="Arial" w:eastAsia="Times New Roman" w:hAnsi="Arial" w:cs="Arial"/>
                <w:b/>
                <w:bCs/>
                <w:sz w:val="20"/>
                <w:szCs w:val="20"/>
                <w:lang w:eastAsia="et-EE"/>
              </w:rPr>
              <w:t> </w:t>
            </w:r>
          </w:p>
        </w:tc>
        <w:tc>
          <w:tcPr>
            <w:tcW w:w="3960" w:type="dxa"/>
            <w:tcBorders>
              <w:top w:val="single" w:sz="4" w:space="0" w:color="auto"/>
              <w:left w:val="nil"/>
              <w:bottom w:val="nil"/>
              <w:right w:val="single" w:sz="4" w:space="0" w:color="auto"/>
            </w:tcBorders>
            <w:shd w:val="clear" w:color="auto" w:fill="auto"/>
            <w:noWrap/>
            <w:vAlign w:val="bottom"/>
            <w:hideMark/>
          </w:tcPr>
          <w:p w:rsidR="00EF1F63" w:rsidRPr="00EF1F63" w:rsidRDefault="00EF1F63" w:rsidP="00EF1F63">
            <w:pPr>
              <w:spacing w:after="0" w:line="240" w:lineRule="auto"/>
              <w:rPr>
                <w:rFonts w:ascii="Arial" w:eastAsia="Times New Roman" w:hAnsi="Arial" w:cs="Arial"/>
                <w:b/>
                <w:bCs/>
                <w:sz w:val="20"/>
                <w:szCs w:val="20"/>
                <w:lang w:eastAsia="et-EE"/>
              </w:rPr>
            </w:pPr>
            <w:r w:rsidRPr="00EF1F63">
              <w:rPr>
                <w:rFonts w:ascii="Arial" w:eastAsia="Times New Roman" w:hAnsi="Arial" w:cs="Arial"/>
                <w:b/>
                <w:bCs/>
                <w:sz w:val="20"/>
                <w:szCs w:val="20"/>
                <w:lang w:eastAsia="et-EE"/>
              </w:rPr>
              <w:t> </w:t>
            </w:r>
          </w:p>
        </w:tc>
        <w:tc>
          <w:tcPr>
            <w:tcW w:w="960" w:type="dxa"/>
            <w:tcBorders>
              <w:top w:val="single" w:sz="4" w:space="0" w:color="auto"/>
              <w:left w:val="nil"/>
              <w:bottom w:val="nil"/>
              <w:right w:val="nil"/>
            </w:tcBorders>
            <w:shd w:val="clear" w:color="auto" w:fill="auto"/>
            <w:noWrap/>
            <w:vAlign w:val="bottom"/>
            <w:hideMark/>
          </w:tcPr>
          <w:p w:rsidR="00EF1F63" w:rsidRPr="00EF1F63" w:rsidRDefault="00EF1F63" w:rsidP="00EF1F63">
            <w:pPr>
              <w:spacing w:after="0" w:line="240" w:lineRule="auto"/>
              <w:jc w:val="center"/>
              <w:rPr>
                <w:rFonts w:ascii="Arial" w:eastAsia="Times New Roman" w:hAnsi="Arial" w:cs="Arial"/>
                <w:sz w:val="20"/>
                <w:szCs w:val="20"/>
                <w:lang w:eastAsia="et-EE"/>
              </w:rPr>
            </w:pPr>
            <w:r w:rsidRPr="00EF1F63">
              <w:rPr>
                <w:rFonts w:ascii="Arial" w:eastAsia="Times New Roman" w:hAnsi="Arial" w:cs="Arial"/>
                <w:sz w:val="20"/>
                <w:szCs w:val="20"/>
                <w:lang w:eastAsia="et-EE"/>
              </w:rPr>
              <w:t>2014</w:t>
            </w:r>
          </w:p>
        </w:tc>
        <w:tc>
          <w:tcPr>
            <w:tcW w:w="960" w:type="dxa"/>
            <w:tcBorders>
              <w:top w:val="single" w:sz="4" w:space="0" w:color="auto"/>
              <w:left w:val="single" w:sz="4" w:space="0" w:color="auto"/>
              <w:bottom w:val="nil"/>
              <w:right w:val="nil"/>
            </w:tcBorders>
            <w:shd w:val="clear" w:color="auto" w:fill="auto"/>
            <w:noWrap/>
            <w:vAlign w:val="bottom"/>
            <w:hideMark/>
          </w:tcPr>
          <w:p w:rsidR="00EF1F63" w:rsidRPr="00EF1F63" w:rsidRDefault="00EF1F63" w:rsidP="00EF1F63">
            <w:pPr>
              <w:spacing w:after="0" w:line="240" w:lineRule="auto"/>
              <w:jc w:val="center"/>
              <w:rPr>
                <w:rFonts w:ascii="Arial" w:eastAsia="Times New Roman" w:hAnsi="Arial" w:cs="Arial"/>
                <w:sz w:val="20"/>
                <w:szCs w:val="20"/>
                <w:lang w:eastAsia="et-EE"/>
              </w:rPr>
            </w:pPr>
            <w:r w:rsidRPr="00EF1F63">
              <w:rPr>
                <w:rFonts w:ascii="Arial" w:eastAsia="Times New Roman" w:hAnsi="Arial" w:cs="Arial"/>
                <w:sz w:val="20"/>
                <w:szCs w:val="20"/>
                <w:lang w:eastAsia="et-EE"/>
              </w:rPr>
              <w:t>2015</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EF1F63" w:rsidRPr="00EF1F63" w:rsidRDefault="00EF1F63" w:rsidP="00EF1F63">
            <w:pPr>
              <w:spacing w:after="0" w:line="240" w:lineRule="auto"/>
              <w:jc w:val="center"/>
              <w:rPr>
                <w:rFonts w:ascii="Arial" w:eastAsia="Times New Roman" w:hAnsi="Arial" w:cs="Arial"/>
                <w:sz w:val="20"/>
                <w:szCs w:val="20"/>
                <w:lang w:eastAsia="et-EE"/>
              </w:rPr>
            </w:pPr>
            <w:r w:rsidRPr="00EF1F63">
              <w:rPr>
                <w:rFonts w:ascii="Arial" w:eastAsia="Times New Roman" w:hAnsi="Arial" w:cs="Arial"/>
                <w:sz w:val="20"/>
                <w:szCs w:val="20"/>
                <w:lang w:eastAsia="et-EE"/>
              </w:rPr>
              <w:t>2016</w:t>
            </w:r>
          </w:p>
        </w:tc>
        <w:tc>
          <w:tcPr>
            <w:tcW w:w="1140" w:type="dxa"/>
            <w:tcBorders>
              <w:top w:val="single" w:sz="4" w:space="0" w:color="auto"/>
              <w:left w:val="single" w:sz="4" w:space="0" w:color="auto"/>
              <w:bottom w:val="nil"/>
              <w:right w:val="single" w:sz="4" w:space="0" w:color="auto"/>
            </w:tcBorders>
            <w:shd w:val="clear" w:color="auto" w:fill="auto"/>
            <w:noWrap/>
            <w:vAlign w:val="bottom"/>
            <w:hideMark/>
          </w:tcPr>
          <w:p w:rsidR="00EF1F63" w:rsidRPr="00EF1F63" w:rsidRDefault="00EF1F63" w:rsidP="00EF1F63">
            <w:pPr>
              <w:spacing w:after="0" w:line="240" w:lineRule="auto"/>
              <w:rPr>
                <w:rFonts w:ascii="Arial" w:eastAsia="Times New Roman" w:hAnsi="Arial" w:cs="Arial"/>
                <w:sz w:val="20"/>
                <w:szCs w:val="20"/>
                <w:lang w:eastAsia="et-EE"/>
              </w:rPr>
            </w:pPr>
            <w:r w:rsidRPr="00EF1F63">
              <w:rPr>
                <w:rFonts w:ascii="Arial" w:eastAsia="Times New Roman" w:hAnsi="Arial" w:cs="Arial"/>
                <w:sz w:val="20"/>
                <w:szCs w:val="20"/>
                <w:lang w:eastAsia="et-EE"/>
              </w:rPr>
              <w:t>2015/2016</w:t>
            </w:r>
          </w:p>
        </w:tc>
      </w:tr>
      <w:tr w:rsidR="00EF1F63" w:rsidRPr="00EF1F63" w:rsidTr="008B01A6">
        <w:trPr>
          <w:trHeight w:val="255"/>
        </w:trPr>
        <w:tc>
          <w:tcPr>
            <w:tcW w:w="640" w:type="dxa"/>
            <w:tcBorders>
              <w:top w:val="nil"/>
              <w:left w:val="single" w:sz="4" w:space="0" w:color="auto"/>
              <w:bottom w:val="single" w:sz="4" w:space="0" w:color="auto"/>
              <w:right w:val="nil"/>
            </w:tcBorders>
            <w:shd w:val="clear" w:color="auto" w:fill="auto"/>
            <w:noWrap/>
            <w:vAlign w:val="bottom"/>
            <w:hideMark/>
          </w:tcPr>
          <w:p w:rsidR="00EF1F63" w:rsidRPr="00EF1F63" w:rsidRDefault="00EF1F63" w:rsidP="00EF1F63">
            <w:pPr>
              <w:spacing w:after="0" w:line="240" w:lineRule="auto"/>
              <w:rPr>
                <w:rFonts w:ascii="Arial" w:eastAsia="Times New Roman" w:hAnsi="Arial" w:cs="Arial"/>
                <w:b/>
                <w:bCs/>
                <w:sz w:val="20"/>
                <w:szCs w:val="20"/>
                <w:lang w:eastAsia="et-EE"/>
              </w:rPr>
            </w:pPr>
            <w:r w:rsidRPr="00EF1F63">
              <w:rPr>
                <w:rFonts w:ascii="Arial" w:eastAsia="Times New Roman" w:hAnsi="Arial" w:cs="Arial"/>
                <w:b/>
                <w:bCs/>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F1F63" w:rsidRPr="00EF1F63" w:rsidRDefault="00EF1F63" w:rsidP="00EF1F63">
            <w:pPr>
              <w:spacing w:after="0" w:line="240" w:lineRule="auto"/>
              <w:rPr>
                <w:rFonts w:ascii="Arial" w:eastAsia="Times New Roman" w:hAnsi="Arial" w:cs="Arial"/>
                <w:b/>
                <w:bCs/>
                <w:sz w:val="20"/>
                <w:szCs w:val="20"/>
                <w:lang w:eastAsia="et-EE"/>
              </w:rPr>
            </w:pPr>
            <w:r w:rsidRPr="00EF1F63">
              <w:rPr>
                <w:rFonts w:ascii="Arial" w:eastAsia="Times New Roman" w:hAnsi="Arial" w:cs="Arial"/>
                <w:b/>
                <w:bCs/>
                <w:sz w:val="20"/>
                <w:szCs w:val="20"/>
                <w:lang w:eastAsia="et-EE"/>
              </w:rPr>
              <w:t> </w:t>
            </w:r>
          </w:p>
        </w:tc>
        <w:tc>
          <w:tcPr>
            <w:tcW w:w="960" w:type="dxa"/>
            <w:tcBorders>
              <w:top w:val="nil"/>
              <w:left w:val="nil"/>
              <w:bottom w:val="single" w:sz="4" w:space="0" w:color="auto"/>
              <w:right w:val="nil"/>
            </w:tcBorders>
            <w:shd w:val="clear" w:color="auto" w:fill="auto"/>
            <w:noWrap/>
            <w:vAlign w:val="bottom"/>
            <w:hideMark/>
          </w:tcPr>
          <w:p w:rsidR="00EF1F63" w:rsidRPr="00EF1F63" w:rsidRDefault="00EF1F63" w:rsidP="00EF1F63">
            <w:pPr>
              <w:spacing w:after="0" w:line="240" w:lineRule="auto"/>
              <w:jc w:val="center"/>
              <w:rPr>
                <w:rFonts w:ascii="Arial" w:eastAsia="Times New Roman" w:hAnsi="Arial" w:cs="Arial"/>
                <w:sz w:val="20"/>
                <w:szCs w:val="20"/>
                <w:lang w:eastAsia="et-EE"/>
              </w:rPr>
            </w:pPr>
            <w:r w:rsidRPr="00EF1F63">
              <w:rPr>
                <w:rFonts w:ascii="Arial" w:eastAsia="Times New Roman" w:hAnsi="Arial" w:cs="Arial"/>
                <w:sz w:val="20"/>
                <w:szCs w:val="20"/>
                <w:lang w:eastAsia="et-EE"/>
              </w:rPr>
              <w:t>aruanne</w:t>
            </w:r>
          </w:p>
        </w:tc>
        <w:tc>
          <w:tcPr>
            <w:tcW w:w="960" w:type="dxa"/>
            <w:tcBorders>
              <w:top w:val="nil"/>
              <w:left w:val="single" w:sz="4" w:space="0" w:color="auto"/>
              <w:bottom w:val="single" w:sz="4" w:space="0" w:color="auto"/>
              <w:right w:val="nil"/>
            </w:tcBorders>
            <w:shd w:val="clear" w:color="auto" w:fill="auto"/>
            <w:noWrap/>
            <w:vAlign w:val="bottom"/>
            <w:hideMark/>
          </w:tcPr>
          <w:p w:rsidR="00EF1F63" w:rsidRPr="00EF1F63" w:rsidRDefault="00EF1F63" w:rsidP="00EF1F63">
            <w:pPr>
              <w:spacing w:after="0" w:line="240" w:lineRule="auto"/>
              <w:jc w:val="center"/>
              <w:rPr>
                <w:rFonts w:ascii="Arial" w:eastAsia="Times New Roman" w:hAnsi="Arial" w:cs="Arial"/>
                <w:sz w:val="20"/>
                <w:szCs w:val="20"/>
                <w:lang w:eastAsia="et-EE"/>
              </w:rPr>
            </w:pPr>
            <w:r w:rsidRPr="00EF1F63">
              <w:rPr>
                <w:rFonts w:ascii="Arial" w:eastAsia="Times New Roman" w:hAnsi="Arial" w:cs="Arial"/>
                <w:sz w:val="20"/>
                <w:szCs w:val="20"/>
                <w:lang w:eastAsia="et-EE"/>
              </w:rPr>
              <w:t>eelarve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F1F63" w:rsidRPr="00EF1F63" w:rsidRDefault="00EF1F63" w:rsidP="00EF1F63">
            <w:pPr>
              <w:spacing w:after="0" w:line="240" w:lineRule="auto"/>
              <w:jc w:val="center"/>
              <w:rPr>
                <w:rFonts w:ascii="Arial" w:eastAsia="Times New Roman" w:hAnsi="Arial" w:cs="Arial"/>
                <w:sz w:val="20"/>
                <w:szCs w:val="20"/>
                <w:lang w:eastAsia="et-EE"/>
              </w:rPr>
            </w:pPr>
            <w:r w:rsidRPr="00EF1F63">
              <w:rPr>
                <w:rFonts w:ascii="Arial" w:eastAsia="Times New Roman" w:hAnsi="Arial" w:cs="Arial"/>
                <w:sz w:val="20"/>
                <w:szCs w:val="20"/>
                <w:lang w:eastAsia="et-EE"/>
              </w:rPr>
              <w:t>eelarve</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EF1F63" w:rsidRPr="00EF1F63" w:rsidRDefault="00EF1F63" w:rsidP="00EF1F63">
            <w:pPr>
              <w:spacing w:after="0" w:line="240" w:lineRule="auto"/>
              <w:rPr>
                <w:rFonts w:ascii="Arial" w:eastAsia="Times New Roman" w:hAnsi="Arial" w:cs="Arial"/>
                <w:sz w:val="20"/>
                <w:szCs w:val="20"/>
                <w:lang w:eastAsia="et-EE"/>
              </w:rPr>
            </w:pPr>
            <w:r w:rsidRPr="00EF1F63">
              <w:rPr>
                <w:rFonts w:ascii="Arial" w:eastAsia="Times New Roman" w:hAnsi="Arial" w:cs="Arial"/>
                <w:sz w:val="20"/>
                <w:szCs w:val="20"/>
                <w:lang w:eastAsia="et-EE"/>
              </w:rPr>
              <w:t>muutus %</w:t>
            </w:r>
          </w:p>
        </w:tc>
      </w:tr>
      <w:tr w:rsidR="00EF1F63" w:rsidRPr="00EF1F63" w:rsidTr="00EF1F63">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F1F63" w:rsidRPr="00EF1F63" w:rsidRDefault="00EF1F63" w:rsidP="00EF1F63">
            <w:pPr>
              <w:spacing w:after="0" w:line="240" w:lineRule="auto"/>
              <w:rPr>
                <w:rFonts w:ascii="Arial" w:eastAsia="Times New Roman" w:hAnsi="Arial" w:cs="Arial"/>
                <w:sz w:val="20"/>
                <w:szCs w:val="20"/>
                <w:lang w:eastAsia="et-EE"/>
              </w:rPr>
            </w:pPr>
            <w:r w:rsidRPr="00EF1F63">
              <w:rPr>
                <w:rFonts w:ascii="Arial" w:eastAsia="Times New Roman" w:hAnsi="Arial" w:cs="Arial"/>
                <w:sz w:val="20"/>
                <w:szCs w:val="20"/>
                <w:lang w:eastAsia="et-EE"/>
              </w:rPr>
              <w:t> </w:t>
            </w:r>
          </w:p>
        </w:tc>
        <w:tc>
          <w:tcPr>
            <w:tcW w:w="3960" w:type="dxa"/>
            <w:tcBorders>
              <w:top w:val="nil"/>
              <w:left w:val="nil"/>
              <w:bottom w:val="single" w:sz="4" w:space="0" w:color="auto"/>
              <w:right w:val="single" w:sz="4" w:space="0" w:color="auto"/>
            </w:tcBorders>
            <w:shd w:val="clear" w:color="000000" w:fill="92D050"/>
            <w:noWrap/>
            <w:vAlign w:val="bottom"/>
            <w:hideMark/>
          </w:tcPr>
          <w:p w:rsidR="00EF1F63" w:rsidRPr="00EF1F63" w:rsidRDefault="00EF1F63" w:rsidP="00EF1F63">
            <w:pPr>
              <w:spacing w:after="0" w:line="240" w:lineRule="auto"/>
              <w:rPr>
                <w:rFonts w:ascii="Arial" w:eastAsia="Times New Roman" w:hAnsi="Arial" w:cs="Arial"/>
                <w:sz w:val="20"/>
                <w:szCs w:val="20"/>
                <w:lang w:eastAsia="et-EE"/>
              </w:rPr>
            </w:pPr>
            <w:r w:rsidRPr="00EF1F63">
              <w:rPr>
                <w:rFonts w:ascii="Arial" w:eastAsia="Times New Roman" w:hAnsi="Arial" w:cs="Arial"/>
                <w:sz w:val="20"/>
                <w:szCs w:val="20"/>
                <w:lang w:eastAsia="et-EE"/>
              </w:rPr>
              <w:t xml:space="preserve"> AVALIK KORD JA JULGEOLEK</w:t>
            </w:r>
          </w:p>
        </w:tc>
        <w:tc>
          <w:tcPr>
            <w:tcW w:w="960" w:type="dxa"/>
            <w:tcBorders>
              <w:top w:val="nil"/>
              <w:left w:val="nil"/>
              <w:bottom w:val="single" w:sz="4" w:space="0" w:color="auto"/>
              <w:right w:val="single" w:sz="4" w:space="0" w:color="auto"/>
            </w:tcBorders>
            <w:shd w:val="clear" w:color="000000" w:fill="92D050"/>
            <w:noWrap/>
            <w:vAlign w:val="bottom"/>
            <w:hideMark/>
          </w:tcPr>
          <w:p w:rsidR="00EF1F63" w:rsidRPr="00EF1F63" w:rsidRDefault="00EF1F63" w:rsidP="00EF1F63">
            <w:pPr>
              <w:spacing w:after="0" w:line="240" w:lineRule="auto"/>
              <w:rPr>
                <w:rFonts w:ascii="Arial" w:eastAsia="Times New Roman" w:hAnsi="Arial" w:cs="Arial"/>
                <w:sz w:val="20"/>
                <w:szCs w:val="20"/>
                <w:lang w:eastAsia="et-EE"/>
              </w:rPr>
            </w:pPr>
            <w:r w:rsidRPr="00EF1F63">
              <w:rPr>
                <w:rFonts w:ascii="Arial" w:eastAsia="Times New Roman" w:hAnsi="Arial" w:cs="Arial"/>
                <w:sz w:val="20"/>
                <w:szCs w:val="20"/>
                <w:lang w:eastAsia="et-EE"/>
              </w:rPr>
              <w:t> </w:t>
            </w:r>
          </w:p>
        </w:tc>
        <w:tc>
          <w:tcPr>
            <w:tcW w:w="960" w:type="dxa"/>
            <w:tcBorders>
              <w:top w:val="nil"/>
              <w:left w:val="nil"/>
              <w:bottom w:val="single" w:sz="4" w:space="0" w:color="auto"/>
              <w:right w:val="single" w:sz="4" w:space="0" w:color="auto"/>
            </w:tcBorders>
            <w:shd w:val="clear" w:color="000000" w:fill="92D050"/>
            <w:noWrap/>
            <w:vAlign w:val="bottom"/>
            <w:hideMark/>
          </w:tcPr>
          <w:p w:rsidR="00EF1F63" w:rsidRPr="00EF1F63" w:rsidRDefault="00EF1F63" w:rsidP="00EF1F63">
            <w:pPr>
              <w:spacing w:after="0" w:line="240" w:lineRule="auto"/>
              <w:rPr>
                <w:rFonts w:ascii="Arial" w:eastAsia="Times New Roman" w:hAnsi="Arial" w:cs="Arial"/>
                <w:sz w:val="20"/>
                <w:szCs w:val="20"/>
                <w:lang w:eastAsia="et-EE"/>
              </w:rPr>
            </w:pPr>
            <w:r w:rsidRPr="00EF1F63">
              <w:rPr>
                <w:rFonts w:ascii="Arial" w:eastAsia="Times New Roman" w:hAnsi="Arial" w:cs="Arial"/>
                <w:sz w:val="20"/>
                <w:szCs w:val="20"/>
                <w:lang w:eastAsia="et-EE"/>
              </w:rPr>
              <w:t> </w:t>
            </w:r>
          </w:p>
        </w:tc>
        <w:tc>
          <w:tcPr>
            <w:tcW w:w="960" w:type="dxa"/>
            <w:tcBorders>
              <w:top w:val="nil"/>
              <w:left w:val="nil"/>
              <w:bottom w:val="single" w:sz="4" w:space="0" w:color="auto"/>
              <w:right w:val="single" w:sz="4" w:space="0" w:color="auto"/>
            </w:tcBorders>
            <w:shd w:val="clear" w:color="000000" w:fill="92D050"/>
            <w:noWrap/>
            <w:vAlign w:val="bottom"/>
            <w:hideMark/>
          </w:tcPr>
          <w:p w:rsidR="00EF1F63" w:rsidRPr="00EF1F63" w:rsidRDefault="00EF1F63" w:rsidP="00EF1F63">
            <w:pPr>
              <w:spacing w:after="0" w:line="240" w:lineRule="auto"/>
              <w:rPr>
                <w:rFonts w:ascii="Arial" w:eastAsia="Times New Roman" w:hAnsi="Arial" w:cs="Arial"/>
                <w:sz w:val="20"/>
                <w:szCs w:val="20"/>
                <w:lang w:eastAsia="et-EE"/>
              </w:rPr>
            </w:pPr>
            <w:r w:rsidRPr="00EF1F63">
              <w:rPr>
                <w:rFonts w:ascii="Arial" w:eastAsia="Times New Roman" w:hAnsi="Arial" w:cs="Arial"/>
                <w:sz w:val="20"/>
                <w:szCs w:val="20"/>
                <w:lang w:eastAsia="et-EE"/>
              </w:rPr>
              <w:t> </w:t>
            </w:r>
          </w:p>
        </w:tc>
        <w:tc>
          <w:tcPr>
            <w:tcW w:w="1140" w:type="dxa"/>
            <w:tcBorders>
              <w:top w:val="nil"/>
              <w:left w:val="nil"/>
              <w:bottom w:val="single" w:sz="4" w:space="0" w:color="auto"/>
              <w:right w:val="single" w:sz="4" w:space="0" w:color="auto"/>
            </w:tcBorders>
            <w:shd w:val="clear" w:color="000000" w:fill="92D050"/>
            <w:noWrap/>
            <w:vAlign w:val="bottom"/>
            <w:hideMark/>
          </w:tcPr>
          <w:p w:rsidR="00EF1F63" w:rsidRPr="00EF1F63" w:rsidRDefault="00EF1F63" w:rsidP="00EF1F63">
            <w:pPr>
              <w:spacing w:after="0" w:line="240" w:lineRule="auto"/>
              <w:rPr>
                <w:rFonts w:ascii="Arial" w:eastAsia="Times New Roman" w:hAnsi="Arial" w:cs="Arial"/>
                <w:sz w:val="20"/>
                <w:szCs w:val="20"/>
                <w:lang w:eastAsia="et-EE"/>
              </w:rPr>
            </w:pPr>
            <w:r w:rsidRPr="00EF1F63">
              <w:rPr>
                <w:rFonts w:ascii="Arial" w:eastAsia="Times New Roman" w:hAnsi="Arial" w:cs="Arial"/>
                <w:sz w:val="20"/>
                <w:szCs w:val="20"/>
                <w:lang w:eastAsia="et-EE"/>
              </w:rPr>
              <w:t> </w:t>
            </w:r>
          </w:p>
        </w:tc>
      </w:tr>
      <w:tr w:rsidR="00EF1F63" w:rsidRPr="00EF1F63" w:rsidTr="00EF1F63">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F1F63" w:rsidRPr="00EF1F63" w:rsidRDefault="00EF1F63" w:rsidP="00EF1F63">
            <w:pPr>
              <w:spacing w:after="0" w:line="240" w:lineRule="auto"/>
              <w:jc w:val="center"/>
              <w:rPr>
                <w:rFonts w:ascii="Arial" w:eastAsia="Times New Roman" w:hAnsi="Arial" w:cs="Arial"/>
                <w:b/>
                <w:bCs/>
                <w:sz w:val="20"/>
                <w:szCs w:val="20"/>
                <w:lang w:eastAsia="et-EE"/>
              </w:rPr>
            </w:pPr>
            <w:r w:rsidRPr="00EF1F63">
              <w:rPr>
                <w:rFonts w:ascii="Arial" w:eastAsia="Times New Roman" w:hAnsi="Arial" w:cs="Arial"/>
                <w:b/>
                <w:bCs/>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F1F63" w:rsidRPr="00EF1F63" w:rsidRDefault="00EF1F63" w:rsidP="00EF1F63">
            <w:pPr>
              <w:spacing w:after="0" w:line="240" w:lineRule="auto"/>
              <w:rPr>
                <w:rFonts w:ascii="Arial" w:eastAsia="Times New Roman" w:hAnsi="Arial" w:cs="Arial"/>
                <w:b/>
                <w:bCs/>
                <w:sz w:val="20"/>
                <w:szCs w:val="20"/>
                <w:lang w:eastAsia="et-EE"/>
              </w:rPr>
            </w:pPr>
            <w:r w:rsidRPr="00EF1F63">
              <w:rPr>
                <w:rFonts w:ascii="Arial" w:eastAsia="Times New Roman" w:hAnsi="Arial" w:cs="Arial"/>
                <w:b/>
                <w:bCs/>
                <w:sz w:val="20"/>
                <w:szCs w:val="20"/>
                <w:lang w:eastAsia="et-EE"/>
              </w:rPr>
              <w:t>Põhitegevuse kulud</w:t>
            </w:r>
          </w:p>
        </w:tc>
        <w:tc>
          <w:tcPr>
            <w:tcW w:w="960" w:type="dxa"/>
            <w:tcBorders>
              <w:top w:val="nil"/>
              <w:left w:val="nil"/>
              <w:bottom w:val="single" w:sz="4" w:space="0" w:color="auto"/>
              <w:right w:val="single" w:sz="4" w:space="0" w:color="auto"/>
            </w:tcBorders>
            <w:shd w:val="clear" w:color="auto" w:fill="auto"/>
            <w:noWrap/>
            <w:vAlign w:val="bottom"/>
            <w:hideMark/>
          </w:tcPr>
          <w:p w:rsidR="00EF1F63" w:rsidRPr="00EF1F63" w:rsidRDefault="00EF1F63" w:rsidP="00EF1F63">
            <w:pPr>
              <w:spacing w:after="0" w:line="240" w:lineRule="auto"/>
              <w:jc w:val="right"/>
              <w:rPr>
                <w:rFonts w:ascii="Arial" w:eastAsia="Times New Roman" w:hAnsi="Arial" w:cs="Arial"/>
                <w:b/>
                <w:bCs/>
                <w:sz w:val="20"/>
                <w:szCs w:val="20"/>
                <w:lang w:eastAsia="et-EE"/>
              </w:rPr>
            </w:pPr>
            <w:r w:rsidRPr="00EF1F63">
              <w:rPr>
                <w:rFonts w:ascii="Arial" w:eastAsia="Times New Roman" w:hAnsi="Arial" w:cs="Arial"/>
                <w:b/>
                <w:bCs/>
                <w:sz w:val="20"/>
                <w:szCs w:val="20"/>
                <w:lang w:eastAsia="et-EE"/>
              </w:rPr>
              <w:t>192</w:t>
            </w:r>
          </w:p>
        </w:tc>
        <w:tc>
          <w:tcPr>
            <w:tcW w:w="960" w:type="dxa"/>
            <w:tcBorders>
              <w:top w:val="nil"/>
              <w:left w:val="nil"/>
              <w:bottom w:val="single" w:sz="4" w:space="0" w:color="auto"/>
              <w:right w:val="single" w:sz="4" w:space="0" w:color="auto"/>
            </w:tcBorders>
            <w:shd w:val="clear" w:color="auto" w:fill="auto"/>
            <w:noWrap/>
            <w:vAlign w:val="bottom"/>
            <w:hideMark/>
          </w:tcPr>
          <w:p w:rsidR="00EF1F63" w:rsidRPr="00EF1F63" w:rsidRDefault="00EF1F63" w:rsidP="00EF1F63">
            <w:pPr>
              <w:spacing w:after="0" w:line="240" w:lineRule="auto"/>
              <w:jc w:val="right"/>
              <w:rPr>
                <w:rFonts w:ascii="Arial" w:eastAsia="Times New Roman" w:hAnsi="Arial" w:cs="Arial"/>
                <w:b/>
                <w:bCs/>
                <w:sz w:val="20"/>
                <w:szCs w:val="20"/>
                <w:lang w:eastAsia="et-EE"/>
              </w:rPr>
            </w:pPr>
            <w:r w:rsidRPr="00EF1F63">
              <w:rPr>
                <w:rFonts w:ascii="Arial" w:eastAsia="Times New Roman" w:hAnsi="Arial" w:cs="Arial"/>
                <w:b/>
                <w:bCs/>
                <w:sz w:val="20"/>
                <w:szCs w:val="20"/>
                <w:lang w:eastAsia="et-EE"/>
              </w:rPr>
              <w:t>81 205</w:t>
            </w:r>
          </w:p>
        </w:tc>
        <w:tc>
          <w:tcPr>
            <w:tcW w:w="960" w:type="dxa"/>
            <w:tcBorders>
              <w:top w:val="nil"/>
              <w:left w:val="nil"/>
              <w:bottom w:val="single" w:sz="4" w:space="0" w:color="auto"/>
              <w:right w:val="single" w:sz="4" w:space="0" w:color="auto"/>
            </w:tcBorders>
            <w:shd w:val="clear" w:color="auto" w:fill="auto"/>
            <w:noWrap/>
            <w:vAlign w:val="bottom"/>
            <w:hideMark/>
          </w:tcPr>
          <w:p w:rsidR="00EF1F63" w:rsidRPr="00EF1F63" w:rsidRDefault="00EF1F63" w:rsidP="00EF1F63">
            <w:pPr>
              <w:spacing w:after="0" w:line="240" w:lineRule="auto"/>
              <w:jc w:val="right"/>
              <w:rPr>
                <w:rFonts w:ascii="Arial" w:eastAsia="Times New Roman" w:hAnsi="Arial" w:cs="Arial"/>
                <w:b/>
                <w:bCs/>
                <w:sz w:val="20"/>
                <w:szCs w:val="20"/>
                <w:lang w:eastAsia="et-EE"/>
              </w:rPr>
            </w:pPr>
            <w:r w:rsidRPr="00EF1F63">
              <w:rPr>
                <w:rFonts w:ascii="Arial" w:eastAsia="Times New Roman" w:hAnsi="Arial" w:cs="Arial"/>
                <w:b/>
                <w:bCs/>
                <w:sz w:val="20"/>
                <w:szCs w:val="20"/>
                <w:lang w:eastAsia="et-EE"/>
              </w:rPr>
              <w:t>88 000</w:t>
            </w:r>
          </w:p>
        </w:tc>
        <w:tc>
          <w:tcPr>
            <w:tcW w:w="1140" w:type="dxa"/>
            <w:tcBorders>
              <w:top w:val="nil"/>
              <w:left w:val="nil"/>
              <w:bottom w:val="single" w:sz="4" w:space="0" w:color="auto"/>
              <w:right w:val="single" w:sz="4" w:space="0" w:color="auto"/>
            </w:tcBorders>
            <w:shd w:val="clear" w:color="auto" w:fill="auto"/>
            <w:noWrap/>
            <w:vAlign w:val="bottom"/>
            <w:hideMark/>
          </w:tcPr>
          <w:p w:rsidR="00EF1F63" w:rsidRPr="00EF1F63" w:rsidRDefault="00EF1F63" w:rsidP="00EF1F63">
            <w:pPr>
              <w:spacing w:after="0" w:line="240" w:lineRule="auto"/>
              <w:jc w:val="right"/>
              <w:rPr>
                <w:rFonts w:ascii="Arial" w:eastAsia="Times New Roman" w:hAnsi="Arial" w:cs="Arial"/>
                <w:b/>
                <w:bCs/>
                <w:sz w:val="20"/>
                <w:szCs w:val="20"/>
                <w:lang w:eastAsia="et-EE"/>
              </w:rPr>
            </w:pPr>
            <w:r w:rsidRPr="00EF1F63">
              <w:rPr>
                <w:rFonts w:ascii="Arial" w:eastAsia="Times New Roman" w:hAnsi="Arial" w:cs="Arial"/>
                <w:b/>
                <w:bCs/>
                <w:sz w:val="20"/>
                <w:szCs w:val="20"/>
                <w:lang w:eastAsia="et-EE"/>
              </w:rPr>
              <w:t>8</w:t>
            </w:r>
          </w:p>
        </w:tc>
      </w:tr>
      <w:tr w:rsidR="00EF1F63" w:rsidRPr="00EF1F63" w:rsidTr="00EF1F63">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F1F63" w:rsidRPr="00EF1F63" w:rsidRDefault="00EF1F63" w:rsidP="00EF1F63">
            <w:pPr>
              <w:spacing w:after="0" w:line="240" w:lineRule="auto"/>
              <w:jc w:val="center"/>
              <w:rPr>
                <w:rFonts w:ascii="Arial" w:eastAsia="Times New Roman" w:hAnsi="Arial" w:cs="Arial"/>
                <w:b/>
                <w:bCs/>
                <w:sz w:val="20"/>
                <w:szCs w:val="20"/>
                <w:lang w:eastAsia="et-EE"/>
              </w:rPr>
            </w:pPr>
            <w:r w:rsidRPr="00EF1F63">
              <w:rPr>
                <w:rFonts w:ascii="Arial" w:eastAsia="Times New Roman" w:hAnsi="Arial" w:cs="Arial"/>
                <w:b/>
                <w:bCs/>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F1F63" w:rsidRPr="00EF1F63" w:rsidRDefault="00EF1F63" w:rsidP="00EF1F63">
            <w:pPr>
              <w:spacing w:after="0" w:line="240" w:lineRule="auto"/>
              <w:rPr>
                <w:rFonts w:ascii="Arial" w:eastAsia="Times New Roman" w:hAnsi="Arial" w:cs="Arial"/>
                <w:b/>
                <w:bCs/>
                <w:sz w:val="20"/>
                <w:szCs w:val="20"/>
                <w:lang w:eastAsia="et-EE"/>
              </w:rPr>
            </w:pPr>
            <w:r w:rsidRPr="00EF1F63">
              <w:rPr>
                <w:rFonts w:ascii="Arial" w:eastAsia="Times New Roman" w:hAnsi="Arial" w:cs="Arial"/>
                <w:b/>
                <w:bCs/>
                <w:sz w:val="20"/>
                <w:szCs w:val="20"/>
                <w:lang w:eastAsia="et-EE"/>
              </w:rPr>
              <w:t xml:space="preserve"> Päästeteenused</w:t>
            </w:r>
          </w:p>
        </w:tc>
        <w:tc>
          <w:tcPr>
            <w:tcW w:w="960" w:type="dxa"/>
            <w:tcBorders>
              <w:top w:val="nil"/>
              <w:left w:val="nil"/>
              <w:bottom w:val="single" w:sz="4" w:space="0" w:color="auto"/>
              <w:right w:val="single" w:sz="4" w:space="0" w:color="auto"/>
            </w:tcBorders>
            <w:shd w:val="clear" w:color="auto" w:fill="auto"/>
            <w:noWrap/>
            <w:vAlign w:val="bottom"/>
            <w:hideMark/>
          </w:tcPr>
          <w:p w:rsidR="00EF1F63" w:rsidRPr="00EF1F63" w:rsidRDefault="00EF1F63" w:rsidP="00EF1F63">
            <w:pPr>
              <w:spacing w:after="0" w:line="240" w:lineRule="auto"/>
              <w:jc w:val="right"/>
              <w:rPr>
                <w:rFonts w:ascii="Arial" w:eastAsia="Times New Roman" w:hAnsi="Arial" w:cs="Arial"/>
                <w:b/>
                <w:bCs/>
                <w:sz w:val="20"/>
                <w:szCs w:val="20"/>
                <w:lang w:eastAsia="et-EE"/>
              </w:rPr>
            </w:pPr>
            <w:r w:rsidRPr="00EF1F63">
              <w:rPr>
                <w:rFonts w:ascii="Arial" w:eastAsia="Times New Roman" w:hAnsi="Arial" w:cs="Arial"/>
                <w:b/>
                <w:bCs/>
                <w:sz w:val="20"/>
                <w:szCs w:val="20"/>
                <w:lang w:eastAsia="et-EE"/>
              </w:rPr>
              <w:t>0</w:t>
            </w:r>
          </w:p>
        </w:tc>
        <w:tc>
          <w:tcPr>
            <w:tcW w:w="960" w:type="dxa"/>
            <w:tcBorders>
              <w:top w:val="nil"/>
              <w:left w:val="nil"/>
              <w:bottom w:val="single" w:sz="4" w:space="0" w:color="auto"/>
              <w:right w:val="single" w:sz="4" w:space="0" w:color="auto"/>
            </w:tcBorders>
            <w:shd w:val="clear" w:color="auto" w:fill="auto"/>
            <w:noWrap/>
            <w:vAlign w:val="bottom"/>
            <w:hideMark/>
          </w:tcPr>
          <w:p w:rsidR="00EF1F63" w:rsidRPr="00EF1F63" w:rsidRDefault="00EF1F63" w:rsidP="00EF1F63">
            <w:pPr>
              <w:spacing w:after="0" w:line="240" w:lineRule="auto"/>
              <w:jc w:val="right"/>
              <w:rPr>
                <w:rFonts w:ascii="Arial" w:eastAsia="Times New Roman" w:hAnsi="Arial" w:cs="Arial"/>
                <w:b/>
                <w:bCs/>
                <w:sz w:val="20"/>
                <w:szCs w:val="20"/>
                <w:lang w:eastAsia="et-EE"/>
              </w:rPr>
            </w:pPr>
            <w:r w:rsidRPr="00EF1F63">
              <w:rPr>
                <w:rFonts w:ascii="Arial" w:eastAsia="Times New Roman" w:hAnsi="Arial" w:cs="Arial"/>
                <w:b/>
                <w:bCs/>
                <w:sz w:val="20"/>
                <w:szCs w:val="20"/>
                <w:lang w:eastAsia="et-EE"/>
              </w:rPr>
              <w:t>80 000</w:t>
            </w:r>
          </w:p>
        </w:tc>
        <w:tc>
          <w:tcPr>
            <w:tcW w:w="960" w:type="dxa"/>
            <w:tcBorders>
              <w:top w:val="nil"/>
              <w:left w:val="nil"/>
              <w:bottom w:val="single" w:sz="4" w:space="0" w:color="auto"/>
              <w:right w:val="single" w:sz="4" w:space="0" w:color="auto"/>
            </w:tcBorders>
            <w:shd w:val="clear" w:color="auto" w:fill="auto"/>
            <w:noWrap/>
            <w:vAlign w:val="bottom"/>
            <w:hideMark/>
          </w:tcPr>
          <w:p w:rsidR="00EF1F63" w:rsidRPr="00EF1F63" w:rsidRDefault="00EF1F63" w:rsidP="00EF1F63">
            <w:pPr>
              <w:spacing w:after="0" w:line="240" w:lineRule="auto"/>
              <w:jc w:val="right"/>
              <w:rPr>
                <w:rFonts w:ascii="Arial" w:eastAsia="Times New Roman" w:hAnsi="Arial" w:cs="Arial"/>
                <w:b/>
                <w:bCs/>
                <w:sz w:val="20"/>
                <w:szCs w:val="20"/>
                <w:lang w:eastAsia="et-EE"/>
              </w:rPr>
            </w:pPr>
            <w:r w:rsidRPr="00EF1F63">
              <w:rPr>
                <w:rFonts w:ascii="Arial" w:eastAsia="Times New Roman" w:hAnsi="Arial" w:cs="Arial"/>
                <w:b/>
                <w:bCs/>
                <w:sz w:val="20"/>
                <w:szCs w:val="20"/>
                <w:lang w:eastAsia="et-EE"/>
              </w:rPr>
              <w:t>88 000</w:t>
            </w:r>
          </w:p>
        </w:tc>
        <w:tc>
          <w:tcPr>
            <w:tcW w:w="1140" w:type="dxa"/>
            <w:tcBorders>
              <w:top w:val="nil"/>
              <w:left w:val="nil"/>
              <w:bottom w:val="single" w:sz="4" w:space="0" w:color="auto"/>
              <w:right w:val="single" w:sz="4" w:space="0" w:color="auto"/>
            </w:tcBorders>
            <w:shd w:val="clear" w:color="auto" w:fill="auto"/>
            <w:noWrap/>
            <w:vAlign w:val="bottom"/>
            <w:hideMark/>
          </w:tcPr>
          <w:p w:rsidR="00EF1F63" w:rsidRPr="00EF1F63" w:rsidRDefault="00EF1F63" w:rsidP="00EF1F63">
            <w:pPr>
              <w:spacing w:after="0" w:line="240" w:lineRule="auto"/>
              <w:jc w:val="right"/>
              <w:rPr>
                <w:rFonts w:ascii="Arial" w:eastAsia="Times New Roman" w:hAnsi="Arial" w:cs="Arial"/>
                <w:b/>
                <w:bCs/>
                <w:sz w:val="20"/>
                <w:szCs w:val="20"/>
                <w:lang w:eastAsia="et-EE"/>
              </w:rPr>
            </w:pPr>
            <w:r w:rsidRPr="00EF1F63">
              <w:rPr>
                <w:rFonts w:ascii="Arial" w:eastAsia="Times New Roman" w:hAnsi="Arial" w:cs="Arial"/>
                <w:b/>
                <w:bCs/>
                <w:sz w:val="20"/>
                <w:szCs w:val="20"/>
                <w:lang w:eastAsia="et-EE"/>
              </w:rPr>
              <w:t>10</w:t>
            </w:r>
          </w:p>
        </w:tc>
      </w:tr>
      <w:tr w:rsidR="00EF1F63" w:rsidRPr="00EF1F63" w:rsidTr="00EF1F63">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F1F63" w:rsidRPr="00EF1F63" w:rsidRDefault="00EF1F63" w:rsidP="00EF1F63">
            <w:pPr>
              <w:spacing w:after="0" w:line="240" w:lineRule="auto"/>
              <w:jc w:val="center"/>
              <w:rPr>
                <w:rFonts w:ascii="Arial" w:eastAsia="Times New Roman" w:hAnsi="Arial" w:cs="Arial"/>
                <w:sz w:val="20"/>
                <w:szCs w:val="20"/>
                <w:lang w:eastAsia="et-EE"/>
              </w:rPr>
            </w:pPr>
            <w:r w:rsidRPr="00EF1F63">
              <w:rPr>
                <w:rFonts w:ascii="Arial" w:eastAsia="Times New Roman" w:hAnsi="Arial" w:cs="Arial"/>
                <w:sz w:val="20"/>
                <w:szCs w:val="20"/>
                <w:lang w:eastAsia="et-EE"/>
              </w:rPr>
              <w:t>45</w:t>
            </w:r>
          </w:p>
        </w:tc>
        <w:tc>
          <w:tcPr>
            <w:tcW w:w="3960" w:type="dxa"/>
            <w:tcBorders>
              <w:top w:val="nil"/>
              <w:left w:val="nil"/>
              <w:bottom w:val="single" w:sz="4" w:space="0" w:color="auto"/>
              <w:right w:val="single" w:sz="4" w:space="0" w:color="auto"/>
            </w:tcBorders>
            <w:shd w:val="clear" w:color="auto" w:fill="auto"/>
            <w:noWrap/>
            <w:vAlign w:val="bottom"/>
            <w:hideMark/>
          </w:tcPr>
          <w:p w:rsidR="00EF1F63" w:rsidRPr="00EF1F63" w:rsidRDefault="00EF1F63" w:rsidP="001E4B15">
            <w:pPr>
              <w:spacing w:after="0" w:line="240" w:lineRule="auto"/>
              <w:rPr>
                <w:rFonts w:ascii="Arial" w:eastAsia="Times New Roman" w:hAnsi="Arial" w:cs="Arial"/>
                <w:sz w:val="20"/>
                <w:szCs w:val="20"/>
                <w:lang w:eastAsia="et-EE"/>
              </w:rPr>
            </w:pPr>
            <w:r w:rsidRPr="00EF1F63">
              <w:rPr>
                <w:rFonts w:ascii="Arial" w:eastAsia="Times New Roman" w:hAnsi="Arial" w:cs="Arial"/>
                <w:sz w:val="20"/>
                <w:szCs w:val="20"/>
                <w:lang w:eastAsia="et-EE"/>
              </w:rPr>
              <w:t xml:space="preserve">    </w:t>
            </w:r>
            <w:r w:rsidR="001E4B15">
              <w:rPr>
                <w:rFonts w:ascii="Arial" w:eastAsia="Times New Roman" w:hAnsi="Arial" w:cs="Arial"/>
                <w:sz w:val="20"/>
                <w:szCs w:val="20"/>
                <w:lang w:eastAsia="et-EE"/>
              </w:rPr>
              <w:t>Muud toetused</w:t>
            </w:r>
          </w:p>
        </w:tc>
        <w:tc>
          <w:tcPr>
            <w:tcW w:w="960" w:type="dxa"/>
            <w:tcBorders>
              <w:top w:val="nil"/>
              <w:left w:val="nil"/>
              <w:bottom w:val="single" w:sz="4" w:space="0" w:color="auto"/>
              <w:right w:val="single" w:sz="4" w:space="0" w:color="auto"/>
            </w:tcBorders>
            <w:shd w:val="clear" w:color="auto" w:fill="auto"/>
            <w:noWrap/>
            <w:vAlign w:val="bottom"/>
            <w:hideMark/>
          </w:tcPr>
          <w:p w:rsidR="00EF1F63" w:rsidRPr="00EF1F63" w:rsidRDefault="00EF1F63" w:rsidP="00EF1F63">
            <w:pPr>
              <w:spacing w:after="0" w:line="240" w:lineRule="auto"/>
              <w:jc w:val="right"/>
              <w:rPr>
                <w:rFonts w:ascii="Arial" w:eastAsia="Times New Roman" w:hAnsi="Arial" w:cs="Arial"/>
                <w:sz w:val="20"/>
                <w:szCs w:val="20"/>
                <w:lang w:eastAsia="et-EE"/>
              </w:rPr>
            </w:pPr>
            <w:r w:rsidRPr="00EF1F63">
              <w:rPr>
                <w:rFonts w:ascii="Arial" w:eastAsia="Times New Roman" w:hAnsi="Arial" w:cs="Arial"/>
                <w:sz w:val="20"/>
                <w:szCs w:val="20"/>
                <w:lang w:eastAsia="et-EE"/>
              </w:rPr>
              <w:t>0</w:t>
            </w:r>
          </w:p>
        </w:tc>
        <w:tc>
          <w:tcPr>
            <w:tcW w:w="960" w:type="dxa"/>
            <w:tcBorders>
              <w:top w:val="nil"/>
              <w:left w:val="nil"/>
              <w:bottom w:val="single" w:sz="4" w:space="0" w:color="auto"/>
              <w:right w:val="single" w:sz="4" w:space="0" w:color="auto"/>
            </w:tcBorders>
            <w:shd w:val="clear" w:color="auto" w:fill="auto"/>
            <w:noWrap/>
            <w:vAlign w:val="bottom"/>
            <w:hideMark/>
          </w:tcPr>
          <w:p w:rsidR="00EF1F63" w:rsidRPr="00EF1F63" w:rsidRDefault="00EF1F63" w:rsidP="00EF1F63">
            <w:pPr>
              <w:spacing w:after="0" w:line="240" w:lineRule="auto"/>
              <w:jc w:val="right"/>
              <w:rPr>
                <w:rFonts w:ascii="Arial" w:eastAsia="Times New Roman" w:hAnsi="Arial" w:cs="Arial"/>
                <w:sz w:val="20"/>
                <w:szCs w:val="20"/>
                <w:lang w:eastAsia="et-EE"/>
              </w:rPr>
            </w:pPr>
            <w:r w:rsidRPr="00EF1F63">
              <w:rPr>
                <w:rFonts w:ascii="Arial" w:eastAsia="Times New Roman" w:hAnsi="Arial" w:cs="Arial"/>
                <w:sz w:val="20"/>
                <w:szCs w:val="20"/>
                <w:lang w:eastAsia="et-EE"/>
              </w:rPr>
              <w:t>80 000</w:t>
            </w:r>
          </w:p>
        </w:tc>
        <w:tc>
          <w:tcPr>
            <w:tcW w:w="960" w:type="dxa"/>
            <w:tcBorders>
              <w:top w:val="nil"/>
              <w:left w:val="nil"/>
              <w:bottom w:val="single" w:sz="4" w:space="0" w:color="auto"/>
              <w:right w:val="single" w:sz="4" w:space="0" w:color="auto"/>
            </w:tcBorders>
            <w:shd w:val="clear" w:color="auto" w:fill="auto"/>
            <w:noWrap/>
            <w:vAlign w:val="bottom"/>
            <w:hideMark/>
          </w:tcPr>
          <w:p w:rsidR="00EF1F63" w:rsidRPr="00EF1F63" w:rsidRDefault="00EF1F63" w:rsidP="00EF1F63">
            <w:pPr>
              <w:spacing w:after="0" w:line="240" w:lineRule="auto"/>
              <w:jc w:val="right"/>
              <w:rPr>
                <w:rFonts w:ascii="Arial" w:eastAsia="Times New Roman" w:hAnsi="Arial" w:cs="Arial"/>
                <w:sz w:val="20"/>
                <w:szCs w:val="20"/>
                <w:lang w:eastAsia="et-EE"/>
              </w:rPr>
            </w:pPr>
            <w:r w:rsidRPr="00EF1F63">
              <w:rPr>
                <w:rFonts w:ascii="Arial" w:eastAsia="Times New Roman" w:hAnsi="Arial" w:cs="Arial"/>
                <w:sz w:val="20"/>
                <w:szCs w:val="20"/>
                <w:lang w:eastAsia="et-EE"/>
              </w:rPr>
              <w:t>88 000</w:t>
            </w:r>
          </w:p>
        </w:tc>
        <w:tc>
          <w:tcPr>
            <w:tcW w:w="1140" w:type="dxa"/>
            <w:tcBorders>
              <w:top w:val="nil"/>
              <w:left w:val="nil"/>
              <w:bottom w:val="single" w:sz="4" w:space="0" w:color="auto"/>
              <w:right w:val="single" w:sz="4" w:space="0" w:color="auto"/>
            </w:tcBorders>
            <w:shd w:val="clear" w:color="auto" w:fill="auto"/>
            <w:noWrap/>
            <w:vAlign w:val="bottom"/>
            <w:hideMark/>
          </w:tcPr>
          <w:p w:rsidR="00EF1F63" w:rsidRPr="00EF1F63" w:rsidRDefault="00EF1F63" w:rsidP="00EF1F63">
            <w:pPr>
              <w:spacing w:after="0" w:line="240" w:lineRule="auto"/>
              <w:jc w:val="right"/>
              <w:rPr>
                <w:rFonts w:ascii="Arial" w:eastAsia="Times New Roman" w:hAnsi="Arial" w:cs="Arial"/>
                <w:b/>
                <w:bCs/>
                <w:sz w:val="20"/>
                <w:szCs w:val="20"/>
                <w:lang w:eastAsia="et-EE"/>
              </w:rPr>
            </w:pPr>
            <w:r w:rsidRPr="00EF1F63">
              <w:rPr>
                <w:rFonts w:ascii="Arial" w:eastAsia="Times New Roman" w:hAnsi="Arial" w:cs="Arial"/>
                <w:b/>
                <w:bCs/>
                <w:sz w:val="20"/>
                <w:szCs w:val="20"/>
                <w:lang w:eastAsia="et-EE"/>
              </w:rPr>
              <w:t>10</w:t>
            </w:r>
          </w:p>
        </w:tc>
      </w:tr>
      <w:tr w:rsidR="00EF1F63" w:rsidRPr="00EF1F63" w:rsidTr="00EF1F63">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F1F63" w:rsidRPr="00EF1F63" w:rsidRDefault="00EF1F63" w:rsidP="00EF1F63">
            <w:pPr>
              <w:spacing w:after="0" w:line="240" w:lineRule="auto"/>
              <w:jc w:val="center"/>
              <w:rPr>
                <w:rFonts w:ascii="Arial" w:eastAsia="Times New Roman" w:hAnsi="Arial" w:cs="Arial"/>
                <w:b/>
                <w:bCs/>
                <w:sz w:val="20"/>
                <w:szCs w:val="20"/>
                <w:lang w:eastAsia="et-EE"/>
              </w:rPr>
            </w:pPr>
            <w:r w:rsidRPr="00EF1F63">
              <w:rPr>
                <w:rFonts w:ascii="Arial" w:eastAsia="Times New Roman" w:hAnsi="Arial" w:cs="Arial"/>
                <w:b/>
                <w:bCs/>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F1F63" w:rsidRPr="00EF1F63" w:rsidRDefault="00EF1F63" w:rsidP="00EF1F63">
            <w:pPr>
              <w:spacing w:after="0" w:line="240" w:lineRule="auto"/>
              <w:rPr>
                <w:rFonts w:ascii="Arial" w:eastAsia="Times New Roman" w:hAnsi="Arial" w:cs="Arial"/>
                <w:b/>
                <w:bCs/>
                <w:sz w:val="20"/>
                <w:szCs w:val="20"/>
                <w:lang w:eastAsia="et-EE"/>
              </w:rPr>
            </w:pPr>
            <w:r w:rsidRPr="00EF1F63">
              <w:rPr>
                <w:rFonts w:ascii="Arial" w:eastAsia="Times New Roman" w:hAnsi="Arial" w:cs="Arial"/>
                <w:b/>
                <w:bCs/>
                <w:sz w:val="20"/>
                <w:szCs w:val="20"/>
                <w:lang w:eastAsia="et-EE"/>
              </w:rPr>
              <w:t xml:space="preserve"> Muu avalik kord ja julgeolek, sh haldus</w:t>
            </w:r>
          </w:p>
        </w:tc>
        <w:tc>
          <w:tcPr>
            <w:tcW w:w="960" w:type="dxa"/>
            <w:tcBorders>
              <w:top w:val="nil"/>
              <w:left w:val="nil"/>
              <w:bottom w:val="single" w:sz="4" w:space="0" w:color="auto"/>
              <w:right w:val="single" w:sz="4" w:space="0" w:color="auto"/>
            </w:tcBorders>
            <w:shd w:val="clear" w:color="auto" w:fill="auto"/>
            <w:noWrap/>
            <w:vAlign w:val="bottom"/>
            <w:hideMark/>
          </w:tcPr>
          <w:p w:rsidR="00EF1F63" w:rsidRPr="00EF1F63" w:rsidRDefault="00EF1F63" w:rsidP="00EF1F63">
            <w:pPr>
              <w:spacing w:after="0" w:line="240" w:lineRule="auto"/>
              <w:jc w:val="right"/>
              <w:rPr>
                <w:rFonts w:ascii="Arial" w:eastAsia="Times New Roman" w:hAnsi="Arial" w:cs="Arial"/>
                <w:b/>
                <w:bCs/>
                <w:sz w:val="20"/>
                <w:szCs w:val="20"/>
                <w:lang w:eastAsia="et-EE"/>
              </w:rPr>
            </w:pPr>
            <w:r w:rsidRPr="00EF1F63">
              <w:rPr>
                <w:rFonts w:ascii="Arial" w:eastAsia="Times New Roman" w:hAnsi="Arial" w:cs="Arial"/>
                <w:b/>
                <w:bCs/>
                <w:sz w:val="20"/>
                <w:szCs w:val="20"/>
                <w:lang w:eastAsia="et-EE"/>
              </w:rPr>
              <w:t>192</w:t>
            </w:r>
          </w:p>
        </w:tc>
        <w:tc>
          <w:tcPr>
            <w:tcW w:w="960" w:type="dxa"/>
            <w:tcBorders>
              <w:top w:val="nil"/>
              <w:left w:val="nil"/>
              <w:bottom w:val="single" w:sz="4" w:space="0" w:color="auto"/>
              <w:right w:val="single" w:sz="4" w:space="0" w:color="auto"/>
            </w:tcBorders>
            <w:shd w:val="clear" w:color="auto" w:fill="auto"/>
            <w:noWrap/>
            <w:vAlign w:val="bottom"/>
            <w:hideMark/>
          </w:tcPr>
          <w:p w:rsidR="00EF1F63" w:rsidRPr="00EF1F63" w:rsidRDefault="00EF1F63" w:rsidP="00EF1F63">
            <w:pPr>
              <w:spacing w:after="0" w:line="240" w:lineRule="auto"/>
              <w:jc w:val="right"/>
              <w:rPr>
                <w:rFonts w:ascii="Arial" w:eastAsia="Times New Roman" w:hAnsi="Arial" w:cs="Arial"/>
                <w:b/>
                <w:bCs/>
                <w:sz w:val="20"/>
                <w:szCs w:val="20"/>
                <w:lang w:eastAsia="et-EE"/>
              </w:rPr>
            </w:pPr>
            <w:r w:rsidRPr="00EF1F63">
              <w:rPr>
                <w:rFonts w:ascii="Arial" w:eastAsia="Times New Roman" w:hAnsi="Arial" w:cs="Arial"/>
                <w:b/>
                <w:bCs/>
                <w:sz w:val="20"/>
                <w:szCs w:val="20"/>
                <w:lang w:eastAsia="et-EE"/>
              </w:rPr>
              <w:t>1 205</w:t>
            </w:r>
          </w:p>
        </w:tc>
        <w:tc>
          <w:tcPr>
            <w:tcW w:w="960" w:type="dxa"/>
            <w:tcBorders>
              <w:top w:val="nil"/>
              <w:left w:val="nil"/>
              <w:bottom w:val="single" w:sz="4" w:space="0" w:color="auto"/>
              <w:right w:val="single" w:sz="4" w:space="0" w:color="auto"/>
            </w:tcBorders>
            <w:shd w:val="clear" w:color="auto" w:fill="auto"/>
            <w:noWrap/>
            <w:vAlign w:val="bottom"/>
            <w:hideMark/>
          </w:tcPr>
          <w:p w:rsidR="00EF1F63" w:rsidRPr="00EF1F63" w:rsidRDefault="00EF1F63" w:rsidP="00EF1F63">
            <w:pPr>
              <w:spacing w:after="0" w:line="240" w:lineRule="auto"/>
              <w:jc w:val="right"/>
              <w:rPr>
                <w:rFonts w:ascii="Arial" w:eastAsia="Times New Roman" w:hAnsi="Arial" w:cs="Arial"/>
                <w:b/>
                <w:bCs/>
                <w:sz w:val="20"/>
                <w:szCs w:val="20"/>
                <w:lang w:eastAsia="et-EE"/>
              </w:rPr>
            </w:pPr>
            <w:r w:rsidRPr="00EF1F63">
              <w:rPr>
                <w:rFonts w:ascii="Arial" w:eastAsia="Times New Roman" w:hAnsi="Arial" w:cs="Arial"/>
                <w:b/>
                <w:bCs/>
                <w:sz w:val="20"/>
                <w:szCs w:val="20"/>
                <w:lang w:eastAsia="et-EE"/>
              </w:rPr>
              <w:t>0</w:t>
            </w:r>
          </w:p>
        </w:tc>
        <w:tc>
          <w:tcPr>
            <w:tcW w:w="1140" w:type="dxa"/>
            <w:tcBorders>
              <w:top w:val="nil"/>
              <w:left w:val="nil"/>
              <w:bottom w:val="single" w:sz="4" w:space="0" w:color="auto"/>
              <w:right w:val="single" w:sz="4" w:space="0" w:color="auto"/>
            </w:tcBorders>
            <w:shd w:val="clear" w:color="auto" w:fill="auto"/>
            <w:noWrap/>
            <w:vAlign w:val="bottom"/>
            <w:hideMark/>
          </w:tcPr>
          <w:p w:rsidR="00EF1F63" w:rsidRPr="00EF1F63" w:rsidRDefault="00EF1F63" w:rsidP="00EF1F63">
            <w:pPr>
              <w:spacing w:after="0" w:line="240" w:lineRule="auto"/>
              <w:jc w:val="right"/>
              <w:rPr>
                <w:rFonts w:ascii="Arial" w:eastAsia="Times New Roman" w:hAnsi="Arial" w:cs="Arial"/>
                <w:b/>
                <w:bCs/>
                <w:sz w:val="20"/>
                <w:szCs w:val="20"/>
                <w:lang w:eastAsia="et-EE"/>
              </w:rPr>
            </w:pPr>
            <w:r w:rsidRPr="00EF1F63">
              <w:rPr>
                <w:rFonts w:ascii="Arial" w:eastAsia="Times New Roman" w:hAnsi="Arial" w:cs="Arial"/>
                <w:b/>
                <w:bCs/>
                <w:sz w:val="20"/>
                <w:szCs w:val="20"/>
                <w:lang w:eastAsia="et-EE"/>
              </w:rPr>
              <w:t>-100</w:t>
            </w:r>
          </w:p>
        </w:tc>
      </w:tr>
      <w:tr w:rsidR="00EF1F63" w:rsidRPr="00EF1F63" w:rsidTr="00EF1F63">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F1F63" w:rsidRPr="00EF1F63" w:rsidRDefault="00EF1F63" w:rsidP="00EF1F63">
            <w:pPr>
              <w:spacing w:after="0" w:line="240" w:lineRule="auto"/>
              <w:jc w:val="center"/>
              <w:rPr>
                <w:rFonts w:ascii="Arial" w:eastAsia="Times New Roman" w:hAnsi="Arial" w:cs="Arial"/>
                <w:sz w:val="20"/>
                <w:szCs w:val="20"/>
                <w:lang w:eastAsia="et-EE"/>
              </w:rPr>
            </w:pPr>
            <w:r w:rsidRPr="00EF1F63">
              <w:rPr>
                <w:rFonts w:ascii="Arial" w:eastAsia="Times New Roman" w:hAnsi="Arial" w:cs="Arial"/>
                <w:sz w:val="20"/>
                <w:szCs w:val="20"/>
                <w:lang w:eastAsia="et-EE"/>
              </w:rPr>
              <w:lastRenderedPageBreak/>
              <w:t>45</w:t>
            </w:r>
          </w:p>
        </w:tc>
        <w:tc>
          <w:tcPr>
            <w:tcW w:w="3960" w:type="dxa"/>
            <w:tcBorders>
              <w:top w:val="nil"/>
              <w:left w:val="nil"/>
              <w:bottom w:val="single" w:sz="4" w:space="0" w:color="auto"/>
              <w:right w:val="single" w:sz="4" w:space="0" w:color="auto"/>
            </w:tcBorders>
            <w:shd w:val="clear" w:color="auto" w:fill="auto"/>
            <w:noWrap/>
            <w:vAlign w:val="bottom"/>
            <w:hideMark/>
          </w:tcPr>
          <w:p w:rsidR="00EF1F63" w:rsidRPr="00EF1F63" w:rsidRDefault="00EF1F63" w:rsidP="001E4B15">
            <w:pPr>
              <w:spacing w:after="0" w:line="240" w:lineRule="auto"/>
              <w:rPr>
                <w:rFonts w:ascii="Arial" w:eastAsia="Times New Roman" w:hAnsi="Arial" w:cs="Arial"/>
                <w:sz w:val="20"/>
                <w:szCs w:val="20"/>
                <w:lang w:eastAsia="et-EE"/>
              </w:rPr>
            </w:pPr>
            <w:r w:rsidRPr="00EF1F63">
              <w:rPr>
                <w:rFonts w:ascii="Arial" w:eastAsia="Times New Roman" w:hAnsi="Arial" w:cs="Arial"/>
                <w:sz w:val="20"/>
                <w:szCs w:val="20"/>
                <w:lang w:eastAsia="et-EE"/>
              </w:rPr>
              <w:t xml:space="preserve">    </w:t>
            </w:r>
            <w:r w:rsidR="001E4B15">
              <w:rPr>
                <w:rFonts w:ascii="Arial" w:eastAsia="Times New Roman" w:hAnsi="Arial" w:cs="Arial"/>
                <w:sz w:val="20"/>
                <w:szCs w:val="20"/>
                <w:lang w:eastAsia="et-EE"/>
              </w:rPr>
              <w:t>Muud toetused</w:t>
            </w:r>
          </w:p>
        </w:tc>
        <w:tc>
          <w:tcPr>
            <w:tcW w:w="960" w:type="dxa"/>
            <w:tcBorders>
              <w:top w:val="nil"/>
              <w:left w:val="nil"/>
              <w:bottom w:val="single" w:sz="4" w:space="0" w:color="auto"/>
              <w:right w:val="single" w:sz="4" w:space="0" w:color="auto"/>
            </w:tcBorders>
            <w:shd w:val="clear" w:color="auto" w:fill="auto"/>
            <w:noWrap/>
            <w:vAlign w:val="bottom"/>
            <w:hideMark/>
          </w:tcPr>
          <w:p w:rsidR="00EF1F63" w:rsidRPr="00EF1F63" w:rsidRDefault="00EF1F63" w:rsidP="00EF1F63">
            <w:pPr>
              <w:spacing w:after="0" w:line="240" w:lineRule="auto"/>
              <w:jc w:val="right"/>
              <w:rPr>
                <w:rFonts w:ascii="Arial" w:eastAsia="Times New Roman" w:hAnsi="Arial" w:cs="Arial"/>
                <w:sz w:val="20"/>
                <w:szCs w:val="20"/>
                <w:lang w:eastAsia="et-EE"/>
              </w:rPr>
            </w:pPr>
            <w:r w:rsidRPr="00EF1F63">
              <w:rPr>
                <w:rFonts w:ascii="Arial" w:eastAsia="Times New Roman" w:hAnsi="Arial" w:cs="Arial"/>
                <w:sz w:val="20"/>
                <w:szCs w:val="20"/>
                <w:lang w:eastAsia="et-EE"/>
              </w:rPr>
              <w:t>192</w:t>
            </w:r>
          </w:p>
        </w:tc>
        <w:tc>
          <w:tcPr>
            <w:tcW w:w="960" w:type="dxa"/>
            <w:tcBorders>
              <w:top w:val="nil"/>
              <w:left w:val="nil"/>
              <w:bottom w:val="single" w:sz="4" w:space="0" w:color="auto"/>
              <w:right w:val="single" w:sz="4" w:space="0" w:color="auto"/>
            </w:tcBorders>
            <w:shd w:val="clear" w:color="auto" w:fill="auto"/>
            <w:noWrap/>
            <w:vAlign w:val="bottom"/>
            <w:hideMark/>
          </w:tcPr>
          <w:p w:rsidR="00EF1F63" w:rsidRPr="00EF1F63" w:rsidRDefault="00EF1F63" w:rsidP="00EF1F63">
            <w:pPr>
              <w:spacing w:after="0" w:line="240" w:lineRule="auto"/>
              <w:jc w:val="right"/>
              <w:rPr>
                <w:rFonts w:ascii="Arial" w:eastAsia="Times New Roman" w:hAnsi="Arial" w:cs="Arial"/>
                <w:sz w:val="20"/>
                <w:szCs w:val="20"/>
                <w:lang w:eastAsia="et-EE"/>
              </w:rPr>
            </w:pPr>
            <w:r w:rsidRPr="00EF1F63">
              <w:rPr>
                <w:rFonts w:ascii="Arial" w:eastAsia="Times New Roman" w:hAnsi="Arial" w:cs="Arial"/>
                <w:sz w:val="20"/>
                <w:szCs w:val="20"/>
                <w:lang w:eastAsia="et-EE"/>
              </w:rPr>
              <w:t>400</w:t>
            </w:r>
          </w:p>
        </w:tc>
        <w:tc>
          <w:tcPr>
            <w:tcW w:w="960" w:type="dxa"/>
            <w:tcBorders>
              <w:top w:val="nil"/>
              <w:left w:val="nil"/>
              <w:bottom w:val="single" w:sz="4" w:space="0" w:color="auto"/>
              <w:right w:val="single" w:sz="4" w:space="0" w:color="auto"/>
            </w:tcBorders>
            <w:shd w:val="clear" w:color="auto" w:fill="auto"/>
            <w:noWrap/>
            <w:vAlign w:val="bottom"/>
            <w:hideMark/>
          </w:tcPr>
          <w:p w:rsidR="00EF1F63" w:rsidRPr="00EF1F63" w:rsidRDefault="00EF1F63" w:rsidP="00EF1F63">
            <w:pPr>
              <w:spacing w:after="0" w:line="240" w:lineRule="auto"/>
              <w:jc w:val="right"/>
              <w:rPr>
                <w:rFonts w:ascii="Arial" w:eastAsia="Times New Roman" w:hAnsi="Arial" w:cs="Arial"/>
                <w:sz w:val="20"/>
                <w:szCs w:val="20"/>
                <w:lang w:eastAsia="et-EE"/>
              </w:rPr>
            </w:pPr>
            <w:r w:rsidRPr="00EF1F63">
              <w:rPr>
                <w:rFonts w:ascii="Arial" w:eastAsia="Times New Roman" w:hAnsi="Arial" w:cs="Arial"/>
                <w:sz w:val="20"/>
                <w:szCs w:val="20"/>
                <w:lang w:eastAsia="et-EE"/>
              </w:rPr>
              <w:t>0</w:t>
            </w:r>
          </w:p>
        </w:tc>
        <w:tc>
          <w:tcPr>
            <w:tcW w:w="1140" w:type="dxa"/>
            <w:tcBorders>
              <w:top w:val="nil"/>
              <w:left w:val="nil"/>
              <w:bottom w:val="single" w:sz="4" w:space="0" w:color="auto"/>
              <w:right w:val="single" w:sz="4" w:space="0" w:color="auto"/>
            </w:tcBorders>
            <w:shd w:val="clear" w:color="auto" w:fill="auto"/>
            <w:noWrap/>
            <w:vAlign w:val="bottom"/>
            <w:hideMark/>
          </w:tcPr>
          <w:p w:rsidR="00EF1F63" w:rsidRPr="00EF1F63" w:rsidRDefault="00EF1F63" w:rsidP="00EF1F63">
            <w:pPr>
              <w:spacing w:after="0" w:line="240" w:lineRule="auto"/>
              <w:jc w:val="right"/>
              <w:rPr>
                <w:rFonts w:ascii="Arial" w:eastAsia="Times New Roman" w:hAnsi="Arial" w:cs="Arial"/>
                <w:b/>
                <w:bCs/>
                <w:sz w:val="20"/>
                <w:szCs w:val="20"/>
                <w:lang w:eastAsia="et-EE"/>
              </w:rPr>
            </w:pPr>
            <w:r w:rsidRPr="00EF1F63">
              <w:rPr>
                <w:rFonts w:ascii="Arial" w:eastAsia="Times New Roman" w:hAnsi="Arial" w:cs="Arial"/>
                <w:b/>
                <w:bCs/>
                <w:sz w:val="20"/>
                <w:szCs w:val="20"/>
                <w:lang w:eastAsia="et-EE"/>
              </w:rPr>
              <w:t>-100</w:t>
            </w:r>
          </w:p>
        </w:tc>
      </w:tr>
      <w:tr w:rsidR="00EF1F63" w:rsidRPr="00EF1F63" w:rsidTr="00EF1F63">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F1F63" w:rsidRPr="00EF1F63" w:rsidRDefault="00EF1F63" w:rsidP="00EF1F63">
            <w:pPr>
              <w:spacing w:after="0" w:line="240" w:lineRule="auto"/>
              <w:jc w:val="center"/>
              <w:rPr>
                <w:rFonts w:ascii="Arial" w:eastAsia="Times New Roman" w:hAnsi="Arial" w:cs="Arial"/>
                <w:sz w:val="20"/>
                <w:szCs w:val="20"/>
                <w:lang w:eastAsia="et-EE"/>
              </w:rPr>
            </w:pPr>
            <w:r w:rsidRPr="00EF1F63">
              <w:rPr>
                <w:rFonts w:ascii="Arial" w:eastAsia="Times New Roman" w:hAnsi="Arial" w:cs="Arial"/>
                <w:sz w:val="20"/>
                <w:szCs w:val="20"/>
                <w:lang w:eastAsia="et-EE"/>
              </w:rPr>
              <w:t>55</w:t>
            </w:r>
          </w:p>
        </w:tc>
        <w:tc>
          <w:tcPr>
            <w:tcW w:w="3960" w:type="dxa"/>
            <w:tcBorders>
              <w:top w:val="nil"/>
              <w:left w:val="nil"/>
              <w:bottom w:val="single" w:sz="4" w:space="0" w:color="auto"/>
              <w:right w:val="single" w:sz="4" w:space="0" w:color="auto"/>
            </w:tcBorders>
            <w:shd w:val="clear" w:color="auto" w:fill="auto"/>
            <w:noWrap/>
            <w:vAlign w:val="bottom"/>
            <w:hideMark/>
          </w:tcPr>
          <w:p w:rsidR="00EF1F63" w:rsidRPr="00EF1F63" w:rsidRDefault="00EF1F63" w:rsidP="00EF1F63">
            <w:pPr>
              <w:spacing w:after="0" w:line="240" w:lineRule="auto"/>
              <w:rPr>
                <w:rFonts w:ascii="Arial" w:eastAsia="Times New Roman" w:hAnsi="Arial" w:cs="Arial"/>
                <w:sz w:val="20"/>
                <w:szCs w:val="20"/>
                <w:lang w:eastAsia="et-EE"/>
              </w:rPr>
            </w:pPr>
            <w:r w:rsidRPr="00EF1F63">
              <w:rPr>
                <w:rFonts w:ascii="Arial" w:eastAsia="Times New Roman" w:hAnsi="Arial" w:cs="Arial"/>
                <w:sz w:val="20"/>
                <w:szCs w:val="20"/>
                <w:lang w:eastAsia="et-EE"/>
              </w:rPr>
              <w:t xml:space="preserve">    Majandamiskulud</w:t>
            </w:r>
          </w:p>
        </w:tc>
        <w:tc>
          <w:tcPr>
            <w:tcW w:w="960" w:type="dxa"/>
            <w:tcBorders>
              <w:top w:val="nil"/>
              <w:left w:val="nil"/>
              <w:bottom w:val="single" w:sz="4" w:space="0" w:color="auto"/>
              <w:right w:val="single" w:sz="4" w:space="0" w:color="auto"/>
            </w:tcBorders>
            <w:shd w:val="clear" w:color="auto" w:fill="auto"/>
            <w:noWrap/>
            <w:vAlign w:val="bottom"/>
            <w:hideMark/>
          </w:tcPr>
          <w:p w:rsidR="00EF1F63" w:rsidRPr="00EF1F63" w:rsidRDefault="00EF1F63" w:rsidP="00EF1F63">
            <w:pPr>
              <w:spacing w:after="0" w:line="240" w:lineRule="auto"/>
              <w:jc w:val="right"/>
              <w:rPr>
                <w:rFonts w:ascii="Arial" w:eastAsia="Times New Roman" w:hAnsi="Arial" w:cs="Arial"/>
                <w:sz w:val="20"/>
                <w:szCs w:val="20"/>
                <w:lang w:eastAsia="et-EE"/>
              </w:rPr>
            </w:pPr>
            <w:r w:rsidRPr="00EF1F63">
              <w:rPr>
                <w:rFonts w:ascii="Arial" w:eastAsia="Times New Roman" w:hAnsi="Arial" w:cs="Arial"/>
                <w:sz w:val="20"/>
                <w:szCs w:val="20"/>
                <w:lang w:eastAsia="et-EE"/>
              </w:rPr>
              <w:t>0</w:t>
            </w:r>
          </w:p>
        </w:tc>
        <w:tc>
          <w:tcPr>
            <w:tcW w:w="960" w:type="dxa"/>
            <w:tcBorders>
              <w:top w:val="nil"/>
              <w:left w:val="nil"/>
              <w:bottom w:val="single" w:sz="4" w:space="0" w:color="auto"/>
              <w:right w:val="single" w:sz="4" w:space="0" w:color="auto"/>
            </w:tcBorders>
            <w:shd w:val="clear" w:color="auto" w:fill="auto"/>
            <w:noWrap/>
            <w:vAlign w:val="bottom"/>
            <w:hideMark/>
          </w:tcPr>
          <w:p w:rsidR="00EF1F63" w:rsidRPr="00EF1F63" w:rsidRDefault="00EF1F63" w:rsidP="00EF1F63">
            <w:pPr>
              <w:spacing w:after="0" w:line="240" w:lineRule="auto"/>
              <w:jc w:val="right"/>
              <w:rPr>
                <w:rFonts w:ascii="Arial" w:eastAsia="Times New Roman" w:hAnsi="Arial" w:cs="Arial"/>
                <w:sz w:val="20"/>
                <w:szCs w:val="20"/>
                <w:lang w:eastAsia="et-EE"/>
              </w:rPr>
            </w:pPr>
            <w:r w:rsidRPr="00EF1F63">
              <w:rPr>
                <w:rFonts w:ascii="Arial" w:eastAsia="Times New Roman" w:hAnsi="Arial" w:cs="Arial"/>
                <w:sz w:val="20"/>
                <w:szCs w:val="20"/>
                <w:lang w:eastAsia="et-EE"/>
              </w:rPr>
              <w:t>805</w:t>
            </w:r>
          </w:p>
        </w:tc>
        <w:tc>
          <w:tcPr>
            <w:tcW w:w="960" w:type="dxa"/>
            <w:tcBorders>
              <w:top w:val="nil"/>
              <w:left w:val="nil"/>
              <w:bottom w:val="single" w:sz="4" w:space="0" w:color="auto"/>
              <w:right w:val="single" w:sz="4" w:space="0" w:color="auto"/>
            </w:tcBorders>
            <w:shd w:val="clear" w:color="auto" w:fill="auto"/>
            <w:noWrap/>
            <w:vAlign w:val="bottom"/>
            <w:hideMark/>
          </w:tcPr>
          <w:p w:rsidR="00EF1F63" w:rsidRPr="00EF1F63" w:rsidRDefault="00EF1F63" w:rsidP="00EF1F63">
            <w:pPr>
              <w:spacing w:after="0" w:line="240" w:lineRule="auto"/>
              <w:jc w:val="right"/>
              <w:rPr>
                <w:rFonts w:ascii="Arial" w:eastAsia="Times New Roman" w:hAnsi="Arial" w:cs="Arial"/>
                <w:sz w:val="20"/>
                <w:szCs w:val="20"/>
                <w:lang w:eastAsia="et-EE"/>
              </w:rPr>
            </w:pPr>
            <w:r w:rsidRPr="00EF1F63">
              <w:rPr>
                <w:rFonts w:ascii="Arial" w:eastAsia="Times New Roman" w:hAnsi="Arial" w:cs="Arial"/>
                <w:sz w:val="20"/>
                <w:szCs w:val="20"/>
                <w:lang w:eastAsia="et-EE"/>
              </w:rPr>
              <w:t>0</w:t>
            </w:r>
          </w:p>
        </w:tc>
        <w:tc>
          <w:tcPr>
            <w:tcW w:w="1140" w:type="dxa"/>
            <w:tcBorders>
              <w:top w:val="nil"/>
              <w:left w:val="nil"/>
              <w:bottom w:val="single" w:sz="4" w:space="0" w:color="auto"/>
              <w:right w:val="single" w:sz="4" w:space="0" w:color="auto"/>
            </w:tcBorders>
            <w:shd w:val="clear" w:color="auto" w:fill="auto"/>
            <w:noWrap/>
            <w:vAlign w:val="bottom"/>
            <w:hideMark/>
          </w:tcPr>
          <w:p w:rsidR="00EF1F63" w:rsidRPr="00EF1F63" w:rsidRDefault="00EF1F63" w:rsidP="00EF1F63">
            <w:pPr>
              <w:spacing w:after="0" w:line="240" w:lineRule="auto"/>
              <w:jc w:val="right"/>
              <w:rPr>
                <w:rFonts w:ascii="Arial" w:eastAsia="Times New Roman" w:hAnsi="Arial" w:cs="Arial"/>
                <w:b/>
                <w:bCs/>
                <w:sz w:val="20"/>
                <w:szCs w:val="20"/>
                <w:lang w:eastAsia="et-EE"/>
              </w:rPr>
            </w:pPr>
            <w:r w:rsidRPr="00EF1F63">
              <w:rPr>
                <w:rFonts w:ascii="Arial" w:eastAsia="Times New Roman" w:hAnsi="Arial" w:cs="Arial"/>
                <w:b/>
                <w:bCs/>
                <w:sz w:val="20"/>
                <w:szCs w:val="20"/>
                <w:lang w:eastAsia="et-EE"/>
              </w:rPr>
              <w:t>-100</w:t>
            </w:r>
          </w:p>
        </w:tc>
      </w:tr>
    </w:tbl>
    <w:p w:rsidR="006C394A" w:rsidRDefault="006C394A"/>
    <w:p w:rsidR="006C394A" w:rsidRDefault="006C394A">
      <w:pPr>
        <w:rPr>
          <w:b/>
        </w:rPr>
      </w:pPr>
      <w:r w:rsidRPr="00EF1F63">
        <w:rPr>
          <w:b/>
        </w:rPr>
        <w:t>Majandus</w:t>
      </w:r>
    </w:p>
    <w:p w:rsidR="006C394A" w:rsidRDefault="006C394A" w:rsidP="006C394A">
      <w:pPr>
        <w:spacing w:after="0" w:line="240" w:lineRule="auto"/>
      </w:pPr>
      <w:r>
        <w:t xml:space="preserve">Majanduse valdkonda kuuluvad kulud maakorraldusele, ehitusele, maanteetranspordile, ühistranspordikorraldusele ja turismile. Majanduse kuludeks on planeeritud kokku   </w:t>
      </w:r>
      <w:r w:rsidR="00404EB9">
        <w:t xml:space="preserve">707 </w:t>
      </w:r>
      <w:r w:rsidR="001E4B15">
        <w:t>3</w:t>
      </w:r>
      <w:r w:rsidR="00404EB9">
        <w:t>39</w:t>
      </w:r>
      <w:r>
        <w:t xml:space="preserve"> eurot, millest põhitegevuse kuludeks </w:t>
      </w:r>
      <w:r w:rsidR="00404EB9">
        <w:t xml:space="preserve"> 563 </w:t>
      </w:r>
      <w:r w:rsidR="001E4B15">
        <w:t>3</w:t>
      </w:r>
      <w:r w:rsidR="00404EB9">
        <w:t>39</w:t>
      </w:r>
      <w:r>
        <w:t xml:space="preserve"> eurot ja investeerimistegevuse kuludeks</w:t>
      </w:r>
      <w:r w:rsidR="00404EB9">
        <w:t xml:space="preserve"> </w:t>
      </w:r>
      <w:r>
        <w:t xml:space="preserve"> </w:t>
      </w:r>
      <w:r w:rsidR="00404EB9">
        <w:t>144 000</w:t>
      </w:r>
      <w:r>
        <w:t xml:space="preserve"> eurot. Võrreldes 201</w:t>
      </w:r>
      <w:r w:rsidR="00404EB9">
        <w:t>5</w:t>
      </w:r>
      <w:r>
        <w:t xml:space="preserve">. aasta eelarvega  </w:t>
      </w:r>
      <w:r w:rsidR="00966238">
        <w:t xml:space="preserve">jäävad </w:t>
      </w:r>
      <w:r>
        <w:t xml:space="preserve"> põhitegevuse kulud </w:t>
      </w:r>
      <w:r w:rsidR="00966238">
        <w:t xml:space="preserve">samaks </w:t>
      </w:r>
      <w:r>
        <w:t xml:space="preserve"> ja investeerimisteg</w:t>
      </w:r>
      <w:r w:rsidR="008B1B67">
        <w:t>e</w:t>
      </w:r>
      <w:r>
        <w:t xml:space="preserve">vuse kulud vähenevad </w:t>
      </w:r>
      <w:r w:rsidR="00966238">
        <w:t xml:space="preserve"> 11</w:t>
      </w:r>
      <w:r>
        <w:t>%.  Põhitegevuse kulud moodustavad kogu majanduse eelarvest</w:t>
      </w:r>
      <w:r w:rsidR="00404EB9">
        <w:t xml:space="preserve"> </w:t>
      </w:r>
      <w:r>
        <w:t xml:space="preserve"> 8</w:t>
      </w:r>
      <w:r w:rsidR="00404EB9">
        <w:t>0</w:t>
      </w:r>
      <w:r>
        <w:t xml:space="preserve">% ja investeerimistegevuse kulud </w:t>
      </w:r>
      <w:r w:rsidR="00404EB9">
        <w:t>20</w:t>
      </w:r>
      <w:r>
        <w:t>%.</w:t>
      </w:r>
    </w:p>
    <w:p w:rsidR="006C394A" w:rsidRPr="006C394A" w:rsidRDefault="006C394A" w:rsidP="006C394A">
      <w:pPr>
        <w:spacing w:after="0" w:line="240" w:lineRule="auto"/>
        <w:rPr>
          <w:color w:val="FF0000"/>
        </w:rPr>
      </w:pPr>
      <w:r w:rsidRPr="006C394A">
        <w:rPr>
          <w:color w:val="FF0000"/>
        </w:rPr>
        <w:t xml:space="preserve"> </w:t>
      </w:r>
      <w:r w:rsidRPr="006C394A">
        <w:t xml:space="preserve">Investeerimistegevuse kuludeks on kergliiklusteede projekteerimine ning ehitus </w:t>
      </w:r>
      <w:r w:rsidR="00404EB9">
        <w:t xml:space="preserve"> 74 000</w:t>
      </w:r>
      <w:r w:rsidRPr="006C394A">
        <w:t xml:space="preserve"> eurot ja teede pindamine </w:t>
      </w:r>
      <w:r w:rsidR="00404EB9">
        <w:t>7</w:t>
      </w:r>
      <w:r w:rsidRPr="006C394A">
        <w:t>0 000 eurot.</w:t>
      </w:r>
    </w:p>
    <w:p w:rsidR="006C394A" w:rsidRPr="006C394A" w:rsidRDefault="006C394A">
      <w:pPr>
        <w:rPr>
          <w:b/>
          <w:color w:val="FF0000"/>
        </w:rPr>
      </w:pPr>
    </w:p>
    <w:tbl>
      <w:tblPr>
        <w:tblW w:w="8620" w:type="dxa"/>
        <w:tblInd w:w="55" w:type="dxa"/>
        <w:tblCellMar>
          <w:left w:w="70" w:type="dxa"/>
          <w:right w:w="70" w:type="dxa"/>
        </w:tblCellMar>
        <w:tblLook w:val="04A0" w:firstRow="1" w:lastRow="0" w:firstColumn="1" w:lastColumn="0" w:noHBand="0" w:noVBand="1"/>
      </w:tblPr>
      <w:tblGrid>
        <w:gridCol w:w="640"/>
        <w:gridCol w:w="3960"/>
        <w:gridCol w:w="960"/>
        <w:gridCol w:w="960"/>
        <w:gridCol w:w="960"/>
        <w:gridCol w:w="1140"/>
      </w:tblGrid>
      <w:tr w:rsidR="00EB2FAE" w:rsidRPr="00EB2FAE" w:rsidTr="00EB2FAE">
        <w:trPr>
          <w:trHeight w:val="255"/>
        </w:trPr>
        <w:tc>
          <w:tcPr>
            <w:tcW w:w="640" w:type="dxa"/>
            <w:tcBorders>
              <w:top w:val="single" w:sz="4" w:space="0" w:color="auto"/>
              <w:left w:val="single" w:sz="4" w:space="0" w:color="auto"/>
              <w:bottom w:val="nil"/>
              <w:right w:val="nil"/>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w:t>
            </w:r>
          </w:p>
        </w:tc>
        <w:tc>
          <w:tcPr>
            <w:tcW w:w="3960" w:type="dxa"/>
            <w:tcBorders>
              <w:top w:val="single" w:sz="4" w:space="0" w:color="auto"/>
              <w:left w:val="nil"/>
              <w:bottom w:val="nil"/>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w:t>
            </w:r>
          </w:p>
        </w:tc>
        <w:tc>
          <w:tcPr>
            <w:tcW w:w="960" w:type="dxa"/>
            <w:tcBorders>
              <w:top w:val="single" w:sz="4" w:space="0" w:color="auto"/>
              <w:left w:val="nil"/>
              <w:bottom w:val="nil"/>
              <w:right w:val="nil"/>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2014</w:t>
            </w:r>
          </w:p>
        </w:tc>
        <w:tc>
          <w:tcPr>
            <w:tcW w:w="960" w:type="dxa"/>
            <w:tcBorders>
              <w:top w:val="single" w:sz="4" w:space="0" w:color="auto"/>
              <w:left w:val="single" w:sz="4" w:space="0" w:color="auto"/>
              <w:bottom w:val="nil"/>
              <w:right w:val="nil"/>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2015</w:t>
            </w:r>
          </w:p>
        </w:tc>
        <w:tc>
          <w:tcPr>
            <w:tcW w:w="960" w:type="dxa"/>
            <w:tcBorders>
              <w:top w:val="single" w:sz="4" w:space="0" w:color="auto"/>
              <w:left w:val="single" w:sz="4" w:space="0" w:color="auto"/>
              <w:bottom w:val="nil"/>
              <w:right w:val="nil"/>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2016</w:t>
            </w:r>
          </w:p>
        </w:tc>
        <w:tc>
          <w:tcPr>
            <w:tcW w:w="1140" w:type="dxa"/>
            <w:tcBorders>
              <w:top w:val="single" w:sz="4" w:space="0" w:color="auto"/>
              <w:left w:val="nil"/>
              <w:bottom w:val="nil"/>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2015/2016</w:t>
            </w:r>
          </w:p>
        </w:tc>
      </w:tr>
      <w:tr w:rsidR="00EB2FAE" w:rsidRPr="00EB2FAE" w:rsidTr="00EB2FAE">
        <w:trPr>
          <w:trHeight w:val="255"/>
        </w:trPr>
        <w:tc>
          <w:tcPr>
            <w:tcW w:w="640" w:type="dxa"/>
            <w:tcBorders>
              <w:top w:val="nil"/>
              <w:left w:val="single" w:sz="4" w:space="0" w:color="auto"/>
              <w:bottom w:val="single" w:sz="4" w:space="0" w:color="auto"/>
              <w:right w:val="nil"/>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w:t>
            </w:r>
          </w:p>
        </w:tc>
        <w:tc>
          <w:tcPr>
            <w:tcW w:w="960" w:type="dxa"/>
            <w:tcBorders>
              <w:top w:val="nil"/>
              <w:left w:val="nil"/>
              <w:bottom w:val="single" w:sz="4" w:space="0" w:color="auto"/>
              <w:right w:val="nil"/>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aruanne</w:t>
            </w:r>
          </w:p>
        </w:tc>
        <w:tc>
          <w:tcPr>
            <w:tcW w:w="960" w:type="dxa"/>
            <w:tcBorders>
              <w:top w:val="nil"/>
              <w:left w:val="single" w:sz="4" w:space="0" w:color="auto"/>
              <w:bottom w:val="single" w:sz="4" w:space="0" w:color="auto"/>
              <w:right w:val="nil"/>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eelarve</w:t>
            </w:r>
          </w:p>
        </w:tc>
        <w:tc>
          <w:tcPr>
            <w:tcW w:w="960" w:type="dxa"/>
            <w:tcBorders>
              <w:top w:val="nil"/>
              <w:left w:val="single" w:sz="4" w:space="0" w:color="auto"/>
              <w:bottom w:val="single" w:sz="4" w:space="0" w:color="auto"/>
              <w:right w:val="nil"/>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eelarve</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muutus %</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3960" w:type="dxa"/>
            <w:tcBorders>
              <w:top w:val="nil"/>
              <w:left w:val="nil"/>
              <w:bottom w:val="single" w:sz="4" w:space="0" w:color="auto"/>
              <w:right w:val="single" w:sz="4" w:space="0" w:color="auto"/>
            </w:tcBorders>
            <w:shd w:val="clear" w:color="000000" w:fill="92D050"/>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MAJANDUS</w:t>
            </w:r>
          </w:p>
        </w:tc>
        <w:tc>
          <w:tcPr>
            <w:tcW w:w="960" w:type="dxa"/>
            <w:tcBorders>
              <w:top w:val="nil"/>
              <w:left w:val="nil"/>
              <w:bottom w:val="single" w:sz="4" w:space="0" w:color="auto"/>
              <w:right w:val="single" w:sz="4" w:space="0" w:color="auto"/>
            </w:tcBorders>
            <w:shd w:val="clear" w:color="000000" w:fill="92D050"/>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960" w:type="dxa"/>
            <w:tcBorders>
              <w:top w:val="nil"/>
              <w:left w:val="nil"/>
              <w:bottom w:val="single" w:sz="4" w:space="0" w:color="auto"/>
              <w:right w:val="single" w:sz="4" w:space="0" w:color="auto"/>
            </w:tcBorders>
            <w:shd w:val="clear" w:color="000000" w:fill="92D050"/>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960" w:type="dxa"/>
            <w:tcBorders>
              <w:top w:val="nil"/>
              <w:left w:val="nil"/>
              <w:bottom w:val="single" w:sz="4" w:space="0" w:color="auto"/>
              <w:right w:val="single" w:sz="4" w:space="0" w:color="auto"/>
            </w:tcBorders>
            <w:shd w:val="clear" w:color="000000" w:fill="92D050"/>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1140" w:type="dxa"/>
            <w:tcBorders>
              <w:top w:val="nil"/>
              <w:left w:val="nil"/>
              <w:bottom w:val="single" w:sz="4" w:space="0" w:color="auto"/>
              <w:right w:val="single" w:sz="4" w:space="0" w:color="auto"/>
            </w:tcBorders>
            <w:shd w:val="clear" w:color="000000" w:fill="92D050"/>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Põhitegevuse kulud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375 047</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563 832</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563 339</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0</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xml:space="preserve"> Põllumajandus (Maakorraldus)</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33 621</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48 199</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43 123</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-11</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50</w:t>
            </w:r>
          </w:p>
        </w:tc>
        <w:tc>
          <w:tcPr>
            <w:tcW w:w="3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Personalikulud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31 101</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32 191</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35 211</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9</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55</w:t>
            </w:r>
          </w:p>
        </w:tc>
        <w:tc>
          <w:tcPr>
            <w:tcW w:w="3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Majandamiskulud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2 520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16 008</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7 912</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-51</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xml:space="preserve"> Ehitus</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38 160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50 137</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51 379</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2</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50</w:t>
            </w:r>
          </w:p>
        </w:tc>
        <w:tc>
          <w:tcPr>
            <w:tcW w:w="3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Personalikulud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35 856</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47 899</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47 387</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55</w:t>
            </w:r>
          </w:p>
        </w:tc>
        <w:tc>
          <w:tcPr>
            <w:tcW w:w="3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Majandamiskulud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2 304</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2 238</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3 992</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78</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xml:space="preserve"> Maanteetransport</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232 499</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373 380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380 000</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2</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45</w:t>
            </w:r>
          </w:p>
        </w:tc>
        <w:tc>
          <w:tcPr>
            <w:tcW w:w="3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Muud toetused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9 520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0</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0</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55</w:t>
            </w:r>
          </w:p>
        </w:tc>
        <w:tc>
          <w:tcPr>
            <w:tcW w:w="3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Majandamiskulud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222 979</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373 380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380 000</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2</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xml:space="preserve"> Ühistranspordikorraldus</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69 653</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90 077</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87 837</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-2</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45</w:t>
            </w:r>
          </w:p>
        </w:tc>
        <w:tc>
          <w:tcPr>
            <w:tcW w:w="3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Muud toetused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38 451</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40 190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42 650</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6</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50</w:t>
            </w:r>
          </w:p>
        </w:tc>
        <w:tc>
          <w:tcPr>
            <w:tcW w:w="3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Personalikulud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5 615</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13 487</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13 787</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2</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55</w:t>
            </w:r>
          </w:p>
        </w:tc>
        <w:tc>
          <w:tcPr>
            <w:tcW w:w="3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Majandamiskulud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25 587</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36 400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31 400</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-14</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xml:space="preserve"> Side</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1 200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0</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-100</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55</w:t>
            </w:r>
          </w:p>
        </w:tc>
        <w:tc>
          <w:tcPr>
            <w:tcW w:w="3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Majandamiskulud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1 200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0</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-100</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xml:space="preserve"> Turism</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1 114</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840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1 000</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19</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55</w:t>
            </w:r>
          </w:p>
        </w:tc>
        <w:tc>
          <w:tcPr>
            <w:tcW w:w="3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Majandamiskulud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1 114</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840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1 000</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19</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Investeerimistegevuse kulud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282 381</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162 000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144 000</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-11</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Maanteetransport</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205 743</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162 000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144 000</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-11</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Ühistranspordikorraldus</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76 638</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0</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0</w:t>
            </w:r>
          </w:p>
        </w:tc>
      </w:tr>
    </w:tbl>
    <w:p w:rsidR="00593EA2" w:rsidRDefault="00593EA2"/>
    <w:p w:rsidR="00593EA2" w:rsidRDefault="006C394A">
      <w:pPr>
        <w:rPr>
          <w:b/>
        </w:rPr>
      </w:pPr>
      <w:r w:rsidRPr="00B4193F">
        <w:rPr>
          <w:b/>
        </w:rPr>
        <w:t>Keskkonnakaitse</w:t>
      </w:r>
    </w:p>
    <w:p w:rsidR="00771512" w:rsidRDefault="00771512" w:rsidP="00771512">
      <w:pPr>
        <w:spacing w:after="0" w:line="240" w:lineRule="auto"/>
      </w:pPr>
      <w:r>
        <w:t xml:space="preserve">Keskkonnakaitse alla kuuluvad kulud jäätmekäitlusele, heakorrale ja keskkonnakaitse haldusele. </w:t>
      </w:r>
    </w:p>
    <w:p w:rsidR="00771512" w:rsidRDefault="00771512" w:rsidP="00771512">
      <w:pPr>
        <w:spacing w:after="0" w:line="240" w:lineRule="auto"/>
      </w:pPr>
      <w:r>
        <w:t xml:space="preserve">Põhitegevuse kuludeks planeeritud  </w:t>
      </w:r>
      <w:r w:rsidR="00EF1F63">
        <w:t>151 032</w:t>
      </w:r>
      <w:r>
        <w:t xml:space="preserve"> eurot, mis võrreldes 201</w:t>
      </w:r>
      <w:r w:rsidR="00EF1F63">
        <w:t>5 aastaga väheneb 2</w:t>
      </w:r>
      <w:r>
        <w:t>%.</w:t>
      </w:r>
    </w:p>
    <w:p w:rsidR="00771512" w:rsidRDefault="00771512" w:rsidP="00771512">
      <w:pPr>
        <w:spacing w:after="0" w:line="240" w:lineRule="auto"/>
      </w:pPr>
      <w:r>
        <w:t>Investeerimistegevuse kulu</w:t>
      </w:r>
      <w:r w:rsidR="00EF1F63">
        <w:t>sid</w:t>
      </w:r>
      <w:r>
        <w:t xml:space="preserve"> planeeritud </w:t>
      </w:r>
      <w:r w:rsidR="00EF1F63">
        <w:t>ei ole</w:t>
      </w:r>
      <w:r>
        <w:t>.</w:t>
      </w:r>
    </w:p>
    <w:p w:rsidR="00B4193F" w:rsidRDefault="00B4193F" w:rsidP="00771512">
      <w:pPr>
        <w:spacing w:after="0" w:line="240" w:lineRule="auto"/>
      </w:pPr>
    </w:p>
    <w:tbl>
      <w:tblPr>
        <w:tblW w:w="9436" w:type="dxa"/>
        <w:tblInd w:w="55" w:type="dxa"/>
        <w:tblCellMar>
          <w:left w:w="70" w:type="dxa"/>
          <w:right w:w="70" w:type="dxa"/>
        </w:tblCellMar>
        <w:tblLook w:val="04A0" w:firstRow="1" w:lastRow="0" w:firstColumn="1" w:lastColumn="0" w:noHBand="0" w:noVBand="1"/>
      </w:tblPr>
      <w:tblGrid>
        <w:gridCol w:w="629"/>
        <w:gridCol w:w="4850"/>
        <w:gridCol w:w="945"/>
        <w:gridCol w:w="945"/>
        <w:gridCol w:w="945"/>
        <w:gridCol w:w="1122"/>
      </w:tblGrid>
      <w:tr w:rsidR="00EB2FAE" w:rsidRPr="00EB2FAE" w:rsidTr="00EB2FAE">
        <w:trPr>
          <w:trHeight w:val="255"/>
        </w:trPr>
        <w:tc>
          <w:tcPr>
            <w:tcW w:w="629" w:type="dxa"/>
            <w:tcBorders>
              <w:top w:val="single" w:sz="4" w:space="0" w:color="auto"/>
              <w:left w:val="single" w:sz="4" w:space="0" w:color="auto"/>
              <w:bottom w:val="nil"/>
              <w:right w:val="nil"/>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w:t>
            </w:r>
          </w:p>
        </w:tc>
        <w:tc>
          <w:tcPr>
            <w:tcW w:w="4850" w:type="dxa"/>
            <w:tcBorders>
              <w:top w:val="single" w:sz="4" w:space="0" w:color="auto"/>
              <w:left w:val="nil"/>
              <w:bottom w:val="nil"/>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w:t>
            </w:r>
          </w:p>
        </w:tc>
        <w:tc>
          <w:tcPr>
            <w:tcW w:w="945" w:type="dxa"/>
            <w:tcBorders>
              <w:top w:val="single" w:sz="4" w:space="0" w:color="auto"/>
              <w:left w:val="nil"/>
              <w:bottom w:val="nil"/>
              <w:right w:val="nil"/>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2014</w:t>
            </w:r>
          </w:p>
        </w:tc>
        <w:tc>
          <w:tcPr>
            <w:tcW w:w="945" w:type="dxa"/>
            <w:tcBorders>
              <w:top w:val="single" w:sz="4" w:space="0" w:color="auto"/>
              <w:left w:val="single" w:sz="4" w:space="0" w:color="auto"/>
              <w:bottom w:val="nil"/>
              <w:right w:val="nil"/>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2015</w:t>
            </w:r>
          </w:p>
        </w:tc>
        <w:tc>
          <w:tcPr>
            <w:tcW w:w="945" w:type="dxa"/>
            <w:tcBorders>
              <w:top w:val="single" w:sz="4" w:space="0" w:color="auto"/>
              <w:left w:val="single" w:sz="4" w:space="0" w:color="auto"/>
              <w:bottom w:val="nil"/>
              <w:right w:val="nil"/>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2016</w:t>
            </w:r>
          </w:p>
        </w:tc>
        <w:tc>
          <w:tcPr>
            <w:tcW w:w="1122" w:type="dxa"/>
            <w:tcBorders>
              <w:top w:val="single" w:sz="4" w:space="0" w:color="auto"/>
              <w:left w:val="nil"/>
              <w:bottom w:val="nil"/>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2015/2016</w:t>
            </w:r>
          </w:p>
        </w:tc>
      </w:tr>
      <w:tr w:rsidR="00EB2FAE" w:rsidRPr="00EB2FAE" w:rsidTr="00EB2FAE">
        <w:trPr>
          <w:trHeight w:val="255"/>
        </w:trPr>
        <w:tc>
          <w:tcPr>
            <w:tcW w:w="629" w:type="dxa"/>
            <w:tcBorders>
              <w:top w:val="nil"/>
              <w:left w:val="single" w:sz="4" w:space="0" w:color="auto"/>
              <w:bottom w:val="single" w:sz="4" w:space="0" w:color="auto"/>
              <w:right w:val="nil"/>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w:t>
            </w:r>
          </w:p>
        </w:tc>
        <w:tc>
          <w:tcPr>
            <w:tcW w:w="485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w:t>
            </w:r>
          </w:p>
        </w:tc>
        <w:tc>
          <w:tcPr>
            <w:tcW w:w="945" w:type="dxa"/>
            <w:tcBorders>
              <w:top w:val="nil"/>
              <w:left w:val="nil"/>
              <w:bottom w:val="single" w:sz="4" w:space="0" w:color="auto"/>
              <w:right w:val="nil"/>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aruanne</w:t>
            </w:r>
          </w:p>
        </w:tc>
        <w:tc>
          <w:tcPr>
            <w:tcW w:w="945" w:type="dxa"/>
            <w:tcBorders>
              <w:top w:val="nil"/>
              <w:left w:val="single" w:sz="4" w:space="0" w:color="auto"/>
              <w:bottom w:val="single" w:sz="4" w:space="0" w:color="auto"/>
              <w:right w:val="nil"/>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eelarve</w:t>
            </w:r>
          </w:p>
        </w:tc>
        <w:tc>
          <w:tcPr>
            <w:tcW w:w="945" w:type="dxa"/>
            <w:tcBorders>
              <w:top w:val="nil"/>
              <w:left w:val="single" w:sz="4" w:space="0" w:color="auto"/>
              <w:bottom w:val="single" w:sz="4" w:space="0" w:color="auto"/>
              <w:right w:val="nil"/>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eelarve</w:t>
            </w:r>
          </w:p>
        </w:tc>
        <w:tc>
          <w:tcPr>
            <w:tcW w:w="1122"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muutus %</w:t>
            </w:r>
          </w:p>
        </w:tc>
      </w:tr>
      <w:tr w:rsidR="00EB2FAE" w:rsidRPr="00EB2FAE" w:rsidTr="00EB2FAE">
        <w:trPr>
          <w:trHeight w:val="255"/>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4850" w:type="dxa"/>
            <w:tcBorders>
              <w:top w:val="nil"/>
              <w:left w:val="nil"/>
              <w:bottom w:val="single" w:sz="4" w:space="0" w:color="auto"/>
              <w:right w:val="single" w:sz="4" w:space="0" w:color="auto"/>
            </w:tcBorders>
            <w:shd w:val="clear" w:color="000000" w:fill="92D050"/>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KESKKONNAKAITSE</w:t>
            </w:r>
          </w:p>
        </w:tc>
        <w:tc>
          <w:tcPr>
            <w:tcW w:w="945" w:type="dxa"/>
            <w:tcBorders>
              <w:top w:val="nil"/>
              <w:left w:val="nil"/>
              <w:bottom w:val="single" w:sz="4" w:space="0" w:color="auto"/>
              <w:right w:val="single" w:sz="4" w:space="0" w:color="auto"/>
            </w:tcBorders>
            <w:shd w:val="clear" w:color="000000" w:fill="92D050"/>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945" w:type="dxa"/>
            <w:tcBorders>
              <w:top w:val="nil"/>
              <w:left w:val="nil"/>
              <w:bottom w:val="single" w:sz="4" w:space="0" w:color="auto"/>
              <w:right w:val="single" w:sz="4" w:space="0" w:color="auto"/>
            </w:tcBorders>
            <w:shd w:val="clear" w:color="000000" w:fill="92D050"/>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945" w:type="dxa"/>
            <w:tcBorders>
              <w:top w:val="nil"/>
              <w:left w:val="nil"/>
              <w:bottom w:val="single" w:sz="4" w:space="0" w:color="auto"/>
              <w:right w:val="single" w:sz="4" w:space="0" w:color="auto"/>
            </w:tcBorders>
            <w:shd w:val="clear" w:color="000000" w:fill="92D050"/>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1122" w:type="dxa"/>
            <w:tcBorders>
              <w:top w:val="nil"/>
              <w:left w:val="nil"/>
              <w:bottom w:val="single" w:sz="4" w:space="0" w:color="auto"/>
              <w:right w:val="single" w:sz="4" w:space="0" w:color="auto"/>
            </w:tcBorders>
            <w:shd w:val="clear" w:color="000000" w:fill="92D050"/>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r>
      <w:tr w:rsidR="00EB2FAE" w:rsidRPr="00EB2FAE" w:rsidTr="00EB2FAE">
        <w:trPr>
          <w:trHeight w:val="255"/>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485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Põhitegevuse kulud</w:t>
            </w:r>
          </w:p>
        </w:tc>
        <w:tc>
          <w:tcPr>
            <w:tcW w:w="945"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136 492</w:t>
            </w:r>
          </w:p>
        </w:tc>
        <w:tc>
          <w:tcPr>
            <w:tcW w:w="945"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153 683</w:t>
            </w:r>
          </w:p>
        </w:tc>
        <w:tc>
          <w:tcPr>
            <w:tcW w:w="945"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151 032</w:t>
            </w:r>
          </w:p>
        </w:tc>
        <w:tc>
          <w:tcPr>
            <w:tcW w:w="1122"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-2</w:t>
            </w:r>
          </w:p>
        </w:tc>
      </w:tr>
      <w:tr w:rsidR="00EB2FAE" w:rsidRPr="00EB2FAE" w:rsidTr="00EB2FAE">
        <w:trPr>
          <w:trHeight w:val="255"/>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lastRenderedPageBreak/>
              <w:t> </w:t>
            </w:r>
          </w:p>
        </w:tc>
        <w:tc>
          <w:tcPr>
            <w:tcW w:w="485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xml:space="preserve"> Jäätmekäitlus (sh prügivedu)</w:t>
            </w:r>
          </w:p>
        </w:tc>
        <w:tc>
          <w:tcPr>
            <w:tcW w:w="945"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12 914</w:t>
            </w:r>
          </w:p>
        </w:tc>
        <w:tc>
          <w:tcPr>
            <w:tcW w:w="945"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18 601</w:t>
            </w:r>
          </w:p>
        </w:tc>
        <w:tc>
          <w:tcPr>
            <w:tcW w:w="945"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13 080</w:t>
            </w:r>
          </w:p>
        </w:tc>
        <w:tc>
          <w:tcPr>
            <w:tcW w:w="1122"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-30</w:t>
            </w:r>
          </w:p>
        </w:tc>
      </w:tr>
      <w:tr w:rsidR="00EB2FAE" w:rsidRPr="00EB2FAE" w:rsidTr="00EB2FAE">
        <w:trPr>
          <w:trHeight w:val="255"/>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45</w:t>
            </w:r>
          </w:p>
        </w:tc>
        <w:tc>
          <w:tcPr>
            <w:tcW w:w="485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Muud toetused</w:t>
            </w:r>
          </w:p>
        </w:tc>
        <w:tc>
          <w:tcPr>
            <w:tcW w:w="945"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500</w:t>
            </w:r>
          </w:p>
        </w:tc>
        <w:tc>
          <w:tcPr>
            <w:tcW w:w="945"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500</w:t>
            </w:r>
          </w:p>
        </w:tc>
        <w:tc>
          <w:tcPr>
            <w:tcW w:w="945"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500</w:t>
            </w:r>
          </w:p>
        </w:tc>
        <w:tc>
          <w:tcPr>
            <w:tcW w:w="1122"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0</w:t>
            </w:r>
          </w:p>
        </w:tc>
      </w:tr>
      <w:tr w:rsidR="00EB2FAE" w:rsidRPr="00EB2FAE" w:rsidTr="00EB2FAE">
        <w:trPr>
          <w:trHeight w:val="255"/>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55</w:t>
            </w:r>
          </w:p>
        </w:tc>
        <w:tc>
          <w:tcPr>
            <w:tcW w:w="485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Majandamiskulud</w:t>
            </w:r>
          </w:p>
        </w:tc>
        <w:tc>
          <w:tcPr>
            <w:tcW w:w="945"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12 414</w:t>
            </w:r>
          </w:p>
        </w:tc>
        <w:tc>
          <w:tcPr>
            <w:tcW w:w="945"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18 101</w:t>
            </w:r>
          </w:p>
        </w:tc>
        <w:tc>
          <w:tcPr>
            <w:tcW w:w="945"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12 580</w:t>
            </w:r>
          </w:p>
        </w:tc>
        <w:tc>
          <w:tcPr>
            <w:tcW w:w="1122"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-31</w:t>
            </w:r>
          </w:p>
        </w:tc>
      </w:tr>
      <w:tr w:rsidR="00EB2FAE" w:rsidRPr="00EB2FAE" w:rsidTr="00EB2FAE">
        <w:trPr>
          <w:trHeight w:val="255"/>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w:t>
            </w:r>
          </w:p>
        </w:tc>
        <w:tc>
          <w:tcPr>
            <w:tcW w:w="485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xml:space="preserve"> Bioloogilise mitmekesisuse ja maastiku kaitse</w:t>
            </w:r>
          </w:p>
        </w:tc>
        <w:tc>
          <w:tcPr>
            <w:tcW w:w="945"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91 373</w:t>
            </w:r>
          </w:p>
        </w:tc>
        <w:tc>
          <w:tcPr>
            <w:tcW w:w="945"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99 600</w:t>
            </w:r>
          </w:p>
        </w:tc>
        <w:tc>
          <w:tcPr>
            <w:tcW w:w="945"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97 000</w:t>
            </w:r>
          </w:p>
        </w:tc>
        <w:tc>
          <w:tcPr>
            <w:tcW w:w="1122"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-3</w:t>
            </w:r>
          </w:p>
        </w:tc>
      </w:tr>
      <w:tr w:rsidR="00EB2FAE" w:rsidRPr="00EB2FAE" w:rsidTr="00EB2FAE">
        <w:trPr>
          <w:trHeight w:val="255"/>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55</w:t>
            </w:r>
          </w:p>
        </w:tc>
        <w:tc>
          <w:tcPr>
            <w:tcW w:w="485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Majandamiskulud</w:t>
            </w:r>
          </w:p>
        </w:tc>
        <w:tc>
          <w:tcPr>
            <w:tcW w:w="945"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91 373</w:t>
            </w:r>
          </w:p>
        </w:tc>
        <w:tc>
          <w:tcPr>
            <w:tcW w:w="945"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99 600</w:t>
            </w:r>
          </w:p>
        </w:tc>
        <w:tc>
          <w:tcPr>
            <w:tcW w:w="945"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97 000</w:t>
            </w:r>
          </w:p>
        </w:tc>
        <w:tc>
          <w:tcPr>
            <w:tcW w:w="1122"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-3</w:t>
            </w:r>
          </w:p>
        </w:tc>
      </w:tr>
      <w:tr w:rsidR="00EB2FAE" w:rsidRPr="00EB2FAE" w:rsidTr="00EB2FAE">
        <w:trPr>
          <w:trHeight w:val="255"/>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w:t>
            </w:r>
          </w:p>
        </w:tc>
        <w:tc>
          <w:tcPr>
            <w:tcW w:w="485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xml:space="preserve"> Muu keskkonnakaitse (sh keskkonnakaitse haldus)</w:t>
            </w:r>
          </w:p>
        </w:tc>
        <w:tc>
          <w:tcPr>
            <w:tcW w:w="945"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32 206</w:t>
            </w:r>
          </w:p>
        </w:tc>
        <w:tc>
          <w:tcPr>
            <w:tcW w:w="945"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35 482</w:t>
            </w:r>
          </w:p>
        </w:tc>
        <w:tc>
          <w:tcPr>
            <w:tcW w:w="945"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40 952</w:t>
            </w:r>
          </w:p>
        </w:tc>
        <w:tc>
          <w:tcPr>
            <w:tcW w:w="1122"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15</w:t>
            </w:r>
          </w:p>
        </w:tc>
      </w:tr>
      <w:tr w:rsidR="00EB2FAE" w:rsidRPr="00EB2FAE" w:rsidTr="00EB2FAE">
        <w:trPr>
          <w:trHeight w:val="255"/>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50</w:t>
            </w:r>
          </w:p>
        </w:tc>
        <w:tc>
          <w:tcPr>
            <w:tcW w:w="485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Personalikulud</w:t>
            </w:r>
          </w:p>
        </w:tc>
        <w:tc>
          <w:tcPr>
            <w:tcW w:w="945"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31 172</w:t>
            </w:r>
          </w:p>
        </w:tc>
        <w:tc>
          <w:tcPr>
            <w:tcW w:w="945"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33 814</w:t>
            </w:r>
          </w:p>
        </w:tc>
        <w:tc>
          <w:tcPr>
            <w:tcW w:w="945"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38 660</w:t>
            </w:r>
          </w:p>
        </w:tc>
        <w:tc>
          <w:tcPr>
            <w:tcW w:w="1122"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14</w:t>
            </w:r>
          </w:p>
        </w:tc>
      </w:tr>
      <w:tr w:rsidR="00EB2FAE" w:rsidRPr="00EB2FAE" w:rsidTr="00EB2FAE">
        <w:trPr>
          <w:trHeight w:val="255"/>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55</w:t>
            </w:r>
          </w:p>
        </w:tc>
        <w:tc>
          <w:tcPr>
            <w:tcW w:w="485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Majandamiskulud</w:t>
            </w:r>
          </w:p>
        </w:tc>
        <w:tc>
          <w:tcPr>
            <w:tcW w:w="945"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1 034</w:t>
            </w:r>
          </w:p>
        </w:tc>
        <w:tc>
          <w:tcPr>
            <w:tcW w:w="945"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1 668</w:t>
            </w:r>
          </w:p>
        </w:tc>
        <w:tc>
          <w:tcPr>
            <w:tcW w:w="945"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2 292</w:t>
            </w:r>
          </w:p>
        </w:tc>
        <w:tc>
          <w:tcPr>
            <w:tcW w:w="1122"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37</w:t>
            </w:r>
          </w:p>
        </w:tc>
      </w:tr>
    </w:tbl>
    <w:p w:rsidR="006C394A" w:rsidRPr="006C394A" w:rsidRDefault="006C394A"/>
    <w:p w:rsidR="00901583" w:rsidRDefault="00901583"/>
    <w:p w:rsidR="00771512" w:rsidRPr="00771512" w:rsidRDefault="00771512">
      <w:pPr>
        <w:rPr>
          <w:b/>
        </w:rPr>
      </w:pPr>
      <w:r w:rsidRPr="00CC70E6">
        <w:rPr>
          <w:b/>
        </w:rPr>
        <w:t>Elamu-ja kommunaalmajandus</w:t>
      </w:r>
    </w:p>
    <w:p w:rsidR="00771512" w:rsidRDefault="00771512">
      <w:r>
        <w:t xml:space="preserve">Elamu-ja kommunaalmajanduse alla kuuluvad kulud veevarustusele, tänavavalgustusele ja muudele elamu-ja kommunaalmajanduse tegevustele. Põhitegevuse kuludeks on planeeritud </w:t>
      </w:r>
      <w:r w:rsidR="00BB72EA">
        <w:t xml:space="preserve"> </w:t>
      </w:r>
      <w:r w:rsidR="00B4193F">
        <w:t>1</w:t>
      </w:r>
      <w:r w:rsidR="00BB72EA">
        <w:t>83</w:t>
      </w:r>
      <w:r w:rsidR="00B4193F">
        <w:t xml:space="preserve"> </w:t>
      </w:r>
      <w:r w:rsidR="00BB72EA">
        <w:t>468</w:t>
      </w:r>
      <w:r>
        <w:t xml:space="preserve"> eurot, mis on võrreldes 201</w:t>
      </w:r>
      <w:r w:rsidR="00B4193F">
        <w:t>5</w:t>
      </w:r>
      <w:r>
        <w:t xml:space="preserve">.aastaga </w:t>
      </w:r>
      <w:r w:rsidR="00B4193F">
        <w:t xml:space="preserve">suureneb </w:t>
      </w:r>
      <w:r w:rsidR="00C34FE5">
        <w:t xml:space="preserve"> 9</w:t>
      </w:r>
      <w:r>
        <w:t xml:space="preserve">%, ja investeerimistegevuse kuludeks on planeeritud </w:t>
      </w:r>
      <w:r w:rsidR="00B4193F">
        <w:t>1</w:t>
      </w:r>
      <w:r w:rsidR="00C34FE5">
        <w:t>2</w:t>
      </w:r>
      <w:r w:rsidR="00B4193F">
        <w:t>2 500</w:t>
      </w:r>
      <w:r>
        <w:t xml:space="preserve"> eurot, mis võrreldes 201</w:t>
      </w:r>
      <w:r w:rsidR="00B4193F">
        <w:t>5</w:t>
      </w:r>
      <w:r>
        <w:t xml:space="preserve"> aastaga </w:t>
      </w:r>
      <w:r w:rsidR="00B4193F">
        <w:t xml:space="preserve">väheneb </w:t>
      </w:r>
      <w:r>
        <w:t xml:space="preserve"> </w:t>
      </w:r>
      <w:r w:rsidR="00B4193F">
        <w:t>4</w:t>
      </w:r>
      <w:r w:rsidR="00C34FE5">
        <w:t>5</w:t>
      </w:r>
      <w:r>
        <w:t xml:space="preserve">%. </w:t>
      </w:r>
    </w:p>
    <w:p w:rsidR="00771512" w:rsidRDefault="00771512" w:rsidP="00601417">
      <w:pPr>
        <w:spacing w:line="240" w:lineRule="auto"/>
      </w:pPr>
      <w:r>
        <w:t xml:space="preserve">Investeerimistegevuse kuludeks </w:t>
      </w:r>
      <w:r w:rsidR="00B4193F">
        <w:t xml:space="preserve"> on planeeritud Lennu 42 renoveerimine 45 000 eurot (juhul kui KredEx-lt saab toetust), munitsipaalkorterite remondiks planeeritud 20 000 eurot, Ülenurme ja Tõrvandi soojamajanduse renoveerimiseks planeeritud 27 500 eurot (kui õnnestub saada toetust)</w:t>
      </w:r>
      <w:r w:rsidR="00C34FE5">
        <w:t>,  „Hajaasustuse programmi „ toetuseks eraldatud 10 000 eurot.</w:t>
      </w:r>
      <w:r>
        <w:t xml:space="preserve"> </w:t>
      </w:r>
    </w:p>
    <w:p w:rsidR="00C34FE5" w:rsidRDefault="00C34FE5"/>
    <w:tbl>
      <w:tblPr>
        <w:tblW w:w="8620" w:type="dxa"/>
        <w:tblInd w:w="55" w:type="dxa"/>
        <w:tblCellMar>
          <w:left w:w="70" w:type="dxa"/>
          <w:right w:w="70" w:type="dxa"/>
        </w:tblCellMar>
        <w:tblLook w:val="04A0" w:firstRow="1" w:lastRow="0" w:firstColumn="1" w:lastColumn="0" w:noHBand="0" w:noVBand="1"/>
      </w:tblPr>
      <w:tblGrid>
        <w:gridCol w:w="640"/>
        <w:gridCol w:w="3960"/>
        <w:gridCol w:w="960"/>
        <w:gridCol w:w="960"/>
        <w:gridCol w:w="960"/>
        <w:gridCol w:w="1140"/>
      </w:tblGrid>
      <w:tr w:rsidR="00EB2FAE" w:rsidRPr="00EB2FAE" w:rsidTr="00EB2FAE">
        <w:trPr>
          <w:trHeight w:val="255"/>
        </w:trPr>
        <w:tc>
          <w:tcPr>
            <w:tcW w:w="640" w:type="dxa"/>
            <w:tcBorders>
              <w:top w:val="single" w:sz="4" w:space="0" w:color="auto"/>
              <w:left w:val="single" w:sz="4" w:space="0" w:color="auto"/>
              <w:bottom w:val="nil"/>
              <w:right w:val="nil"/>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w:t>
            </w:r>
          </w:p>
        </w:tc>
        <w:tc>
          <w:tcPr>
            <w:tcW w:w="3960" w:type="dxa"/>
            <w:tcBorders>
              <w:top w:val="single" w:sz="4" w:space="0" w:color="auto"/>
              <w:left w:val="nil"/>
              <w:bottom w:val="nil"/>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w:t>
            </w:r>
          </w:p>
        </w:tc>
        <w:tc>
          <w:tcPr>
            <w:tcW w:w="960" w:type="dxa"/>
            <w:tcBorders>
              <w:top w:val="single" w:sz="4" w:space="0" w:color="auto"/>
              <w:left w:val="nil"/>
              <w:bottom w:val="nil"/>
              <w:right w:val="nil"/>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2014</w:t>
            </w:r>
          </w:p>
        </w:tc>
        <w:tc>
          <w:tcPr>
            <w:tcW w:w="960" w:type="dxa"/>
            <w:tcBorders>
              <w:top w:val="single" w:sz="4" w:space="0" w:color="auto"/>
              <w:left w:val="single" w:sz="4" w:space="0" w:color="auto"/>
              <w:bottom w:val="nil"/>
              <w:right w:val="nil"/>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2015</w:t>
            </w:r>
          </w:p>
        </w:tc>
        <w:tc>
          <w:tcPr>
            <w:tcW w:w="960" w:type="dxa"/>
            <w:tcBorders>
              <w:top w:val="single" w:sz="4" w:space="0" w:color="auto"/>
              <w:left w:val="single" w:sz="4" w:space="0" w:color="auto"/>
              <w:bottom w:val="nil"/>
              <w:right w:val="nil"/>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2016</w:t>
            </w:r>
          </w:p>
        </w:tc>
        <w:tc>
          <w:tcPr>
            <w:tcW w:w="1140" w:type="dxa"/>
            <w:tcBorders>
              <w:top w:val="single" w:sz="4" w:space="0" w:color="auto"/>
              <w:left w:val="nil"/>
              <w:bottom w:val="nil"/>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2015/2016</w:t>
            </w:r>
          </w:p>
        </w:tc>
      </w:tr>
      <w:tr w:rsidR="00EB2FAE" w:rsidRPr="00EB2FAE" w:rsidTr="00EB2FAE">
        <w:trPr>
          <w:trHeight w:val="255"/>
        </w:trPr>
        <w:tc>
          <w:tcPr>
            <w:tcW w:w="640" w:type="dxa"/>
            <w:tcBorders>
              <w:top w:val="nil"/>
              <w:left w:val="single" w:sz="4" w:space="0" w:color="auto"/>
              <w:bottom w:val="single" w:sz="4" w:space="0" w:color="auto"/>
              <w:right w:val="nil"/>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w:t>
            </w:r>
          </w:p>
        </w:tc>
        <w:tc>
          <w:tcPr>
            <w:tcW w:w="960" w:type="dxa"/>
            <w:tcBorders>
              <w:top w:val="nil"/>
              <w:left w:val="nil"/>
              <w:bottom w:val="single" w:sz="4" w:space="0" w:color="auto"/>
              <w:right w:val="nil"/>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aruanne</w:t>
            </w:r>
          </w:p>
        </w:tc>
        <w:tc>
          <w:tcPr>
            <w:tcW w:w="960" w:type="dxa"/>
            <w:tcBorders>
              <w:top w:val="nil"/>
              <w:left w:val="single" w:sz="4" w:space="0" w:color="auto"/>
              <w:bottom w:val="single" w:sz="4" w:space="0" w:color="auto"/>
              <w:right w:val="nil"/>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eelarve</w:t>
            </w:r>
          </w:p>
        </w:tc>
        <w:tc>
          <w:tcPr>
            <w:tcW w:w="960" w:type="dxa"/>
            <w:tcBorders>
              <w:top w:val="nil"/>
              <w:left w:val="single" w:sz="4" w:space="0" w:color="auto"/>
              <w:bottom w:val="single" w:sz="4" w:space="0" w:color="auto"/>
              <w:right w:val="nil"/>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eelarve</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muutus %</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3960" w:type="dxa"/>
            <w:tcBorders>
              <w:top w:val="nil"/>
              <w:left w:val="nil"/>
              <w:bottom w:val="single" w:sz="4" w:space="0" w:color="auto"/>
              <w:right w:val="single" w:sz="4" w:space="0" w:color="auto"/>
            </w:tcBorders>
            <w:shd w:val="clear" w:color="000000" w:fill="92D050"/>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ELAMU- JA KOMMUNAALMAJANDUS</w:t>
            </w:r>
          </w:p>
        </w:tc>
        <w:tc>
          <w:tcPr>
            <w:tcW w:w="960" w:type="dxa"/>
            <w:tcBorders>
              <w:top w:val="nil"/>
              <w:left w:val="nil"/>
              <w:bottom w:val="single" w:sz="4" w:space="0" w:color="auto"/>
              <w:right w:val="single" w:sz="4" w:space="0" w:color="auto"/>
            </w:tcBorders>
            <w:shd w:val="clear" w:color="000000" w:fill="92D050"/>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960" w:type="dxa"/>
            <w:tcBorders>
              <w:top w:val="nil"/>
              <w:left w:val="nil"/>
              <w:bottom w:val="single" w:sz="4" w:space="0" w:color="auto"/>
              <w:right w:val="single" w:sz="4" w:space="0" w:color="auto"/>
            </w:tcBorders>
            <w:shd w:val="clear" w:color="000000" w:fill="92D050"/>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960" w:type="dxa"/>
            <w:tcBorders>
              <w:top w:val="nil"/>
              <w:left w:val="nil"/>
              <w:bottom w:val="single" w:sz="4" w:space="0" w:color="auto"/>
              <w:right w:val="single" w:sz="4" w:space="0" w:color="auto"/>
            </w:tcBorders>
            <w:shd w:val="clear" w:color="000000" w:fill="92D050"/>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1140" w:type="dxa"/>
            <w:tcBorders>
              <w:top w:val="nil"/>
              <w:left w:val="nil"/>
              <w:bottom w:val="single" w:sz="4" w:space="0" w:color="auto"/>
              <w:right w:val="single" w:sz="4" w:space="0" w:color="auto"/>
            </w:tcBorders>
            <w:shd w:val="clear" w:color="000000" w:fill="92D050"/>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Põhitegevuse kulud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168 276</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168 478</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183 468</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9</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xml:space="preserve"> Veevarustus</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15 494</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550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10 550</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1 818</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45</w:t>
            </w:r>
          </w:p>
        </w:tc>
        <w:tc>
          <w:tcPr>
            <w:tcW w:w="3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Muud toetused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12 704</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0</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0</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55</w:t>
            </w:r>
          </w:p>
        </w:tc>
        <w:tc>
          <w:tcPr>
            <w:tcW w:w="3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Majandamiskulud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2 790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550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10 550</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1 818</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xml:space="preserve"> Tänavavalgustus</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102 206</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105 500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123 400</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17</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55</w:t>
            </w:r>
          </w:p>
        </w:tc>
        <w:tc>
          <w:tcPr>
            <w:tcW w:w="3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Majandamiskulud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102 206</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105 500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123 400</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17</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60</w:t>
            </w:r>
          </w:p>
        </w:tc>
        <w:tc>
          <w:tcPr>
            <w:tcW w:w="3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Muud kulud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0</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0</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xml:space="preserve"> Muu elamu- ja kommunaalmajandus</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50 576</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62 428</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49 518</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-21</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50</w:t>
            </w:r>
          </w:p>
        </w:tc>
        <w:tc>
          <w:tcPr>
            <w:tcW w:w="3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Personalikulud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2 697</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3 053</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3 107</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2</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55</w:t>
            </w:r>
          </w:p>
        </w:tc>
        <w:tc>
          <w:tcPr>
            <w:tcW w:w="3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Majandamiskulud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47 878</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59 375</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46 411</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-22</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Investeerimistegevuse kulud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31 469</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221 499</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122 500</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-45</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Veevarustus</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23 734</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146 105</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10 000</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-93</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Tänavavalgustus</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3 175</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70 000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20 000</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-71</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Muu elamu- ja kommunaalmajandus</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4 560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5 394</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92 500</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1 615</w:t>
            </w:r>
          </w:p>
        </w:tc>
      </w:tr>
    </w:tbl>
    <w:p w:rsidR="00771512" w:rsidRDefault="00771512"/>
    <w:p w:rsidR="00B118E1" w:rsidRDefault="00EC4F95">
      <w:pPr>
        <w:rPr>
          <w:b/>
        </w:rPr>
      </w:pPr>
      <w:r w:rsidRPr="00EC4F95">
        <w:rPr>
          <w:b/>
        </w:rPr>
        <w:t>Tervishoid</w:t>
      </w:r>
    </w:p>
    <w:p w:rsidR="00EC4F95" w:rsidRDefault="00EC4F95">
      <w:r>
        <w:t xml:space="preserve">Tervishoiu alla kuuluvad Tõrvandi tervisepunkti ja gümnaasiumi meditsiinipunkti kulud.  Põhitegevuse kulud </w:t>
      </w:r>
      <w:r w:rsidR="00CC70E6">
        <w:t xml:space="preserve">planeeritud 27 922 eurot, mis </w:t>
      </w:r>
      <w:r>
        <w:t>võrreldes 201</w:t>
      </w:r>
      <w:r w:rsidR="00CC70E6">
        <w:t>5</w:t>
      </w:r>
      <w:r>
        <w:t xml:space="preserve">.aastaga </w:t>
      </w:r>
      <w:r w:rsidR="00CC70E6">
        <w:t>jäävad samaks.</w:t>
      </w:r>
    </w:p>
    <w:p w:rsidR="00EB2FAE" w:rsidRDefault="00EB2FAE"/>
    <w:tbl>
      <w:tblPr>
        <w:tblW w:w="8620" w:type="dxa"/>
        <w:tblInd w:w="55" w:type="dxa"/>
        <w:tblCellMar>
          <w:left w:w="70" w:type="dxa"/>
          <w:right w:w="70" w:type="dxa"/>
        </w:tblCellMar>
        <w:tblLook w:val="04A0" w:firstRow="1" w:lastRow="0" w:firstColumn="1" w:lastColumn="0" w:noHBand="0" w:noVBand="1"/>
      </w:tblPr>
      <w:tblGrid>
        <w:gridCol w:w="640"/>
        <w:gridCol w:w="3960"/>
        <w:gridCol w:w="960"/>
        <w:gridCol w:w="960"/>
        <w:gridCol w:w="960"/>
        <w:gridCol w:w="1140"/>
      </w:tblGrid>
      <w:tr w:rsidR="00CC70E6" w:rsidRPr="00CC70E6" w:rsidTr="008B01A6">
        <w:trPr>
          <w:trHeight w:val="255"/>
        </w:trPr>
        <w:tc>
          <w:tcPr>
            <w:tcW w:w="640" w:type="dxa"/>
            <w:tcBorders>
              <w:top w:val="single" w:sz="4" w:space="0" w:color="auto"/>
              <w:left w:val="single" w:sz="4" w:space="0" w:color="auto"/>
              <w:bottom w:val="nil"/>
              <w:right w:val="nil"/>
            </w:tcBorders>
            <w:shd w:val="clear" w:color="auto" w:fill="auto"/>
            <w:noWrap/>
            <w:vAlign w:val="bottom"/>
            <w:hideMark/>
          </w:tcPr>
          <w:p w:rsidR="00CC70E6" w:rsidRPr="00CC70E6" w:rsidRDefault="00CC70E6" w:rsidP="00CC70E6">
            <w:pPr>
              <w:spacing w:after="0" w:line="240" w:lineRule="auto"/>
              <w:rPr>
                <w:rFonts w:ascii="Arial" w:eastAsia="Times New Roman" w:hAnsi="Arial" w:cs="Arial"/>
                <w:b/>
                <w:bCs/>
                <w:sz w:val="20"/>
                <w:szCs w:val="20"/>
                <w:lang w:eastAsia="et-EE"/>
              </w:rPr>
            </w:pPr>
            <w:r w:rsidRPr="00CC70E6">
              <w:rPr>
                <w:rFonts w:ascii="Arial" w:eastAsia="Times New Roman" w:hAnsi="Arial" w:cs="Arial"/>
                <w:b/>
                <w:bCs/>
                <w:sz w:val="20"/>
                <w:szCs w:val="20"/>
                <w:lang w:eastAsia="et-EE"/>
              </w:rPr>
              <w:lastRenderedPageBreak/>
              <w:t> </w:t>
            </w:r>
          </w:p>
        </w:tc>
        <w:tc>
          <w:tcPr>
            <w:tcW w:w="3960" w:type="dxa"/>
            <w:tcBorders>
              <w:top w:val="single" w:sz="4" w:space="0" w:color="auto"/>
              <w:left w:val="nil"/>
              <w:bottom w:val="nil"/>
              <w:right w:val="single" w:sz="4" w:space="0" w:color="auto"/>
            </w:tcBorders>
            <w:shd w:val="clear" w:color="auto" w:fill="auto"/>
            <w:noWrap/>
            <w:vAlign w:val="bottom"/>
            <w:hideMark/>
          </w:tcPr>
          <w:p w:rsidR="00CC70E6" w:rsidRPr="00CC70E6" w:rsidRDefault="00CC70E6" w:rsidP="00CC70E6">
            <w:pPr>
              <w:spacing w:after="0" w:line="240" w:lineRule="auto"/>
              <w:rPr>
                <w:rFonts w:ascii="Arial" w:eastAsia="Times New Roman" w:hAnsi="Arial" w:cs="Arial"/>
                <w:b/>
                <w:bCs/>
                <w:sz w:val="20"/>
                <w:szCs w:val="20"/>
                <w:lang w:eastAsia="et-EE"/>
              </w:rPr>
            </w:pPr>
            <w:r w:rsidRPr="00CC70E6">
              <w:rPr>
                <w:rFonts w:ascii="Arial" w:eastAsia="Times New Roman" w:hAnsi="Arial" w:cs="Arial"/>
                <w:b/>
                <w:bCs/>
                <w:sz w:val="20"/>
                <w:szCs w:val="20"/>
                <w:lang w:eastAsia="et-EE"/>
              </w:rPr>
              <w:t> </w:t>
            </w:r>
          </w:p>
        </w:tc>
        <w:tc>
          <w:tcPr>
            <w:tcW w:w="960" w:type="dxa"/>
            <w:tcBorders>
              <w:top w:val="single" w:sz="4" w:space="0" w:color="auto"/>
              <w:left w:val="nil"/>
              <w:bottom w:val="nil"/>
              <w:right w:val="nil"/>
            </w:tcBorders>
            <w:shd w:val="clear" w:color="auto" w:fill="auto"/>
            <w:noWrap/>
            <w:vAlign w:val="bottom"/>
            <w:hideMark/>
          </w:tcPr>
          <w:p w:rsidR="00CC70E6" w:rsidRPr="00CC70E6" w:rsidRDefault="00CC70E6" w:rsidP="00CC70E6">
            <w:pPr>
              <w:spacing w:after="0" w:line="240" w:lineRule="auto"/>
              <w:jc w:val="center"/>
              <w:rPr>
                <w:rFonts w:ascii="Arial" w:eastAsia="Times New Roman" w:hAnsi="Arial" w:cs="Arial"/>
                <w:sz w:val="20"/>
                <w:szCs w:val="20"/>
                <w:lang w:eastAsia="et-EE"/>
              </w:rPr>
            </w:pPr>
            <w:r w:rsidRPr="00CC70E6">
              <w:rPr>
                <w:rFonts w:ascii="Arial" w:eastAsia="Times New Roman" w:hAnsi="Arial" w:cs="Arial"/>
                <w:sz w:val="20"/>
                <w:szCs w:val="20"/>
                <w:lang w:eastAsia="et-EE"/>
              </w:rPr>
              <w:t>2014</w:t>
            </w:r>
          </w:p>
        </w:tc>
        <w:tc>
          <w:tcPr>
            <w:tcW w:w="960" w:type="dxa"/>
            <w:tcBorders>
              <w:top w:val="single" w:sz="4" w:space="0" w:color="auto"/>
              <w:left w:val="single" w:sz="4" w:space="0" w:color="auto"/>
              <w:bottom w:val="nil"/>
              <w:right w:val="nil"/>
            </w:tcBorders>
            <w:shd w:val="clear" w:color="auto" w:fill="auto"/>
            <w:noWrap/>
            <w:vAlign w:val="bottom"/>
            <w:hideMark/>
          </w:tcPr>
          <w:p w:rsidR="00CC70E6" w:rsidRPr="00CC70E6" w:rsidRDefault="00CC70E6" w:rsidP="00CC70E6">
            <w:pPr>
              <w:spacing w:after="0" w:line="240" w:lineRule="auto"/>
              <w:jc w:val="center"/>
              <w:rPr>
                <w:rFonts w:ascii="Arial" w:eastAsia="Times New Roman" w:hAnsi="Arial" w:cs="Arial"/>
                <w:sz w:val="20"/>
                <w:szCs w:val="20"/>
                <w:lang w:eastAsia="et-EE"/>
              </w:rPr>
            </w:pPr>
            <w:r w:rsidRPr="00CC70E6">
              <w:rPr>
                <w:rFonts w:ascii="Arial" w:eastAsia="Times New Roman" w:hAnsi="Arial" w:cs="Arial"/>
                <w:sz w:val="20"/>
                <w:szCs w:val="20"/>
                <w:lang w:eastAsia="et-EE"/>
              </w:rPr>
              <w:t>2015</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CC70E6" w:rsidRPr="00CC70E6" w:rsidRDefault="00CC70E6" w:rsidP="00CC70E6">
            <w:pPr>
              <w:spacing w:after="0" w:line="240" w:lineRule="auto"/>
              <w:jc w:val="center"/>
              <w:rPr>
                <w:rFonts w:ascii="Arial" w:eastAsia="Times New Roman" w:hAnsi="Arial" w:cs="Arial"/>
                <w:sz w:val="20"/>
                <w:szCs w:val="20"/>
                <w:lang w:eastAsia="et-EE"/>
              </w:rPr>
            </w:pPr>
            <w:r w:rsidRPr="00CC70E6">
              <w:rPr>
                <w:rFonts w:ascii="Arial" w:eastAsia="Times New Roman" w:hAnsi="Arial" w:cs="Arial"/>
                <w:sz w:val="20"/>
                <w:szCs w:val="20"/>
                <w:lang w:eastAsia="et-EE"/>
              </w:rPr>
              <w:t>2016</w:t>
            </w:r>
          </w:p>
        </w:tc>
        <w:tc>
          <w:tcPr>
            <w:tcW w:w="1140" w:type="dxa"/>
            <w:tcBorders>
              <w:top w:val="single" w:sz="4" w:space="0" w:color="auto"/>
              <w:left w:val="single" w:sz="4" w:space="0" w:color="auto"/>
              <w:bottom w:val="nil"/>
              <w:right w:val="single" w:sz="4" w:space="0" w:color="auto"/>
            </w:tcBorders>
            <w:shd w:val="clear" w:color="auto" w:fill="auto"/>
            <w:noWrap/>
            <w:vAlign w:val="bottom"/>
            <w:hideMark/>
          </w:tcPr>
          <w:p w:rsidR="00CC70E6" w:rsidRPr="00CC70E6" w:rsidRDefault="00CC70E6" w:rsidP="00CC70E6">
            <w:pPr>
              <w:spacing w:after="0" w:line="240" w:lineRule="auto"/>
              <w:rPr>
                <w:rFonts w:ascii="Arial" w:eastAsia="Times New Roman" w:hAnsi="Arial" w:cs="Arial"/>
                <w:sz w:val="20"/>
                <w:szCs w:val="20"/>
                <w:lang w:eastAsia="et-EE"/>
              </w:rPr>
            </w:pPr>
            <w:r w:rsidRPr="00CC70E6">
              <w:rPr>
                <w:rFonts w:ascii="Arial" w:eastAsia="Times New Roman" w:hAnsi="Arial" w:cs="Arial"/>
                <w:sz w:val="20"/>
                <w:szCs w:val="20"/>
                <w:lang w:eastAsia="et-EE"/>
              </w:rPr>
              <w:t>2015/2016</w:t>
            </w:r>
          </w:p>
        </w:tc>
      </w:tr>
      <w:tr w:rsidR="00CC70E6" w:rsidRPr="00CC70E6" w:rsidTr="008B01A6">
        <w:trPr>
          <w:trHeight w:val="255"/>
        </w:trPr>
        <w:tc>
          <w:tcPr>
            <w:tcW w:w="640" w:type="dxa"/>
            <w:tcBorders>
              <w:top w:val="nil"/>
              <w:left w:val="single" w:sz="4" w:space="0" w:color="auto"/>
              <w:bottom w:val="single" w:sz="4" w:space="0" w:color="auto"/>
              <w:right w:val="nil"/>
            </w:tcBorders>
            <w:shd w:val="clear" w:color="auto" w:fill="auto"/>
            <w:noWrap/>
            <w:vAlign w:val="bottom"/>
            <w:hideMark/>
          </w:tcPr>
          <w:p w:rsidR="00CC70E6" w:rsidRPr="00CC70E6" w:rsidRDefault="00CC70E6" w:rsidP="00CC70E6">
            <w:pPr>
              <w:spacing w:after="0" w:line="240" w:lineRule="auto"/>
              <w:rPr>
                <w:rFonts w:ascii="Arial" w:eastAsia="Times New Roman" w:hAnsi="Arial" w:cs="Arial"/>
                <w:b/>
                <w:bCs/>
                <w:sz w:val="20"/>
                <w:szCs w:val="20"/>
                <w:lang w:eastAsia="et-EE"/>
              </w:rPr>
            </w:pPr>
            <w:r w:rsidRPr="00CC70E6">
              <w:rPr>
                <w:rFonts w:ascii="Arial" w:eastAsia="Times New Roman" w:hAnsi="Arial" w:cs="Arial"/>
                <w:b/>
                <w:bCs/>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CC70E6" w:rsidRPr="00CC70E6" w:rsidRDefault="00CC70E6" w:rsidP="00CC70E6">
            <w:pPr>
              <w:spacing w:after="0" w:line="240" w:lineRule="auto"/>
              <w:rPr>
                <w:rFonts w:ascii="Arial" w:eastAsia="Times New Roman" w:hAnsi="Arial" w:cs="Arial"/>
                <w:b/>
                <w:bCs/>
                <w:sz w:val="20"/>
                <w:szCs w:val="20"/>
                <w:lang w:eastAsia="et-EE"/>
              </w:rPr>
            </w:pPr>
            <w:r w:rsidRPr="00CC70E6">
              <w:rPr>
                <w:rFonts w:ascii="Arial" w:eastAsia="Times New Roman" w:hAnsi="Arial" w:cs="Arial"/>
                <w:b/>
                <w:bCs/>
                <w:sz w:val="20"/>
                <w:szCs w:val="20"/>
                <w:lang w:eastAsia="et-EE"/>
              </w:rPr>
              <w:t> </w:t>
            </w:r>
          </w:p>
        </w:tc>
        <w:tc>
          <w:tcPr>
            <w:tcW w:w="960" w:type="dxa"/>
            <w:tcBorders>
              <w:top w:val="nil"/>
              <w:left w:val="nil"/>
              <w:bottom w:val="single" w:sz="4" w:space="0" w:color="auto"/>
              <w:right w:val="nil"/>
            </w:tcBorders>
            <w:shd w:val="clear" w:color="auto" w:fill="auto"/>
            <w:noWrap/>
            <w:vAlign w:val="bottom"/>
            <w:hideMark/>
          </w:tcPr>
          <w:p w:rsidR="00CC70E6" w:rsidRPr="00CC70E6" w:rsidRDefault="00CC70E6" w:rsidP="00CC70E6">
            <w:pPr>
              <w:spacing w:after="0" w:line="240" w:lineRule="auto"/>
              <w:jc w:val="center"/>
              <w:rPr>
                <w:rFonts w:ascii="Arial" w:eastAsia="Times New Roman" w:hAnsi="Arial" w:cs="Arial"/>
                <w:sz w:val="20"/>
                <w:szCs w:val="20"/>
                <w:lang w:eastAsia="et-EE"/>
              </w:rPr>
            </w:pPr>
            <w:r w:rsidRPr="00CC70E6">
              <w:rPr>
                <w:rFonts w:ascii="Arial" w:eastAsia="Times New Roman" w:hAnsi="Arial" w:cs="Arial"/>
                <w:sz w:val="20"/>
                <w:szCs w:val="20"/>
                <w:lang w:eastAsia="et-EE"/>
              </w:rPr>
              <w:t>aruanne</w:t>
            </w:r>
          </w:p>
        </w:tc>
        <w:tc>
          <w:tcPr>
            <w:tcW w:w="960" w:type="dxa"/>
            <w:tcBorders>
              <w:top w:val="nil"/>
              <w:left w:val="single" w:sz="4" w:space="0" w:color="auto"/>
              <w:bottom w:val="single" w:sz="4" w:space="0" w:color="auto"/>
              <w:right w:val="nil"/>
            </w:tcBorders>
            <w:shd w:val="clear" w:color="auto" w:fill="auto"/>
            <w:noWrap/>
            <w:vAlign w:val="bottom"/>
            <w:hideMark/>
          </w:tcPr>
          <w:p w:rsidR="00CC70E6" w:rsidRPr="00CC70E6" w:rsidRDefault="00CC70E6" w:rsidP="00CC70E6">
            <w:pPr>
              <w:spacing w:after="0" w:line="240" w:lineRule="auto"/>
              <w:jc w:val="center"/>
              <w:rPr>
                <w:rFonts w:ascii="Arial" w:eastAsia="Times New Roman" w:hAnsi="Arial" w:cs="Arial"/>
                <w:sz w:val="20"/>
                <w:szCs w:val="20"/>
                <w:lang w:eastAsia="et-EE"/>
              </w:rPr>
            </w:pPr>
            <w:r w:rsidRPr="00CC70E6">
              <w:rPr>
                <w:rFonts w:ascii="Arial" w:eastAsia="Times New Roman" w:hAnsi="Arial" w:cs="Arial"/>
                <w:sz w:val="20"/>
                <w:szCs w:val="20"/>
                <w:lang w:eastAsia="et-EE"/>
              </w:rPr>
              <w:t>eelarve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C70E6" w:rsidRPr="00CC70E6" w:rsidRDefault="00CC70E6" w:rsidP="00CC70E6">
            <w:pPr>
              <w:spacing w:after="0" w:line="240" w:lineRule="auto"/>
              <w:jc w:val="center"/>
              <w:rPr>
                <w:rFonts w:ascii="Arial" w:eastAsia="Times New Roman" w:hAnsi="Arial" w:cs="Arial"/>
                <w:sz w:val="20"/>
                <w:szCs w:val="20"/>
                <w:lang w:eastAsia="et-EE"/>
              </w:rPr>
            </w:pPr>
            <w:r w:rsidRPr="00CC70E6">
              <w:rPr>
                <w:rFonts w:ascii="Arial" w:eastAsia="Times New Roman" w:hAnsi="Arial" w:cs="Arial"/>
                <w:sz w:val="20"/>
                <w:szCs w:val="20"/>
                <w:lang w:eastAsia="et-EE"/>
              </w:rPr>
              <w:t>eelarve</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CC70E6" w:rsidRPr="00CC70E6" w:rsidRDefault="00CC70E6" w:rsidP="00CC70E6">
            <w:pPr>
              <w:spacing w:after="0" w:line="240" w:lineRule="auto"/>
              <w:rPr>
                <w:rFonts w:ascii="Arial" w:eastAsia="Times New Roman" w:hAnsi="Arial" w:cs="Arial"/>
                <w:sz w:val="20"/>
                <w:szCs w:val="20"/>
                <w:lang w:eastAsia="et-EE"/>
              </w:rPr>
            </w:pPr>
            <w:r w:rsidRPr="00CC70E6">
              <w:rPr>
                <w:rFonts w:ascii="Arial" w:eastAsia="Times New Roman" w:hAnsi="Arial" w:cs="Arial"/>
                <w:sz w:val="20"/>
                <w:szCs w:val="20"/>
                <w:lang w:eastAsia="et-EE"/>
              </w:rPr>
              <w:t>muutus %</w:t>
            </w:r>
          </w:p>
        </w:tc>
      </w:tr>
      <w:tr w:rsidR="00CC70E6" w:rsidRPr="00CC70E6" w:rsidTr="00CC70E6">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C70E6" w:rsidRPr="00CC70E6" w:rsidRDefault="00CC70E6" w:rsidP="00CC70E6">
            <w:pPr>
              <w:spacing w:after="0" w:line="240" w:lineRule="auto"/>
              <w:rPr>
                <w:rFonts w:ascii="Arial" w:eastAsia="Times New Roman" w:hAnsi="Arial" w:cs="Arial"/>
                <w:sz w:val="20"/>
                <w:szCs w:val="20"/>
                <w:lang w:eastAsia="et-EE"/>
              </w:rPr>
            </w:pPr>
            <w:r w:rsidRPr="00CC70E6">
              <w:rPr>
                <w:rFonts w:ascii="Arial" w:eastAsia="Times New Roman" w:hAnsi="Arial" w:cs="Arial"/>
                <w:sz w:val="20"/>
                <w:szCs w:val="20"/>
                <w:lang w:eastAsia="et-EE"/>
              </w:rPr>
              <w:t> </w:t>
            </w:r>
          </w:p>
        </w:tc>
        <w:tc>
          <w:tcPr>
            <w:tcW w:w="3960" w:type="dxa"/>
            <w:tcBorders>
              <w:top w:val="nil"/>
              <w:left w:val="nil"/>
              <w:bottom w:val="single" w:sz="4" w:space="0" w:color="auto"/>
              <w:right w:val="single" w:sz="4" w:space="0" w:color="auto"/>
            </w:tcBorders>
            <w:shd w:val="clear" w:color="000000" w:fill="92D050"/>
            <w:noWrap/>
            <w:vAlign w:val="bottom"/>
            <w:hideMark/>
          </w:tcPr>
          <w:p w:rsidR="00CC70E6" w:rsidRPr="00CC70E6" w:rsidRDefault="00CC70E6" w:rsidP="00CC70E6">
            <w:pPr>
              <w:spacing w:after="0" w:line="240" w:lineRule="auto"/>
              <w:rPr>
                <w:rFonts w:ascii="Arial" w:eastAsia="Times New Roman" w:hAnsi="Arial" w:cs="Arial"/>
                <w:sz w:val="20"/>
                <w:szCs w:val="20"/>
                <w:lang w:eastAsia="et-EE"/>
              </w:rPr>
            </w:pPr>
            <w:r w:rsidRPr="00CC70E6">
              <w:rPr>
                <w:rFonts w:ascii="Arial" w:eastAsia="Times New Roman" w:hAnsi="Arial" w:cs="Arial"/>
                <w:sz w:val="20"/>
                <w:szCs w:val="20"/>
                <w:lang w:eastAsia="et-EE"/>
              </w:rPr>
              <w:t xml:space="preserve"> TERVISHOID</w:t>
            </w:r>
          </w:p>
        </w:tc>
        <w:tc>
          <w:tcPr>
            <w:tcW w:w="960" w:type="dxa"/>
            <w:tcBorders>
              <w:top w:val="nil"/>
              <w:left w:val="nil"/>
              <w:bottom w:val="single" w:sz="4" w:space="0" w:color="auto"/>
              <w:right w:val="single" w:sz="4" w:space="0" w:color="auto"/>
            </w:tcBorders>
            <w:shd w:val="clear" w:color="000000" w:fill="92D050"/>
            <w:noWrap/>
            <w:vAlign w:val="bottom"/>
            <w:hideMark/>
          </w:tcPr>
          <w:p w:rsidR="00CC70E6" w:rsidRPr="00CC70E6" w:rsidRDefault="00CC70E6" w:rsidP="00CC70E6">
            <w:pPr>
              <w:spacing w:after="0" w:line="240" w:lineRule="auto"/>
              <w:rPr>
                <w:rFonts w:ascii="Arial" w:eastAsia="Times New Roman" w:hAnsi="Arial" w:cs="Arial"/>
                <w:sz w:val="20"/>
                <w:szCs w:val="20"/>
                <w:lang w:eastAsia="et-EE"/>
              </w:rPr>
            </w:pPr>
            <w:r w:rsidRPr="00CC70E6">
              <w:rPr>
                <w:rFonts w:ascii="Arial" w:eastAsia="Times New Roman" w:hAnsi="Arial" w:cs="Arial"/>
                <w:sz w:val="20"/>
                <w:szCs w:val="20"/>
                <w:lang w:eastAsia="et-EE"/>
              </w:rPr>
              <w:t> </w:t>
            </w:r>
          </w:p>
        </w:tc>
        <w:tc>
          <w:tcPr>
            <w:tcW w:w="960" w:type="dxa"/>
            <w:tcBorders>
              <w:top w:val="nil"/>
              <w:left w:val="nil"/>
              <w:bottom w:val="single" w:sz="4" w:space="0" w:color="auto"/>
              <w:right w:val="single" w:sz="4" w:space="0" w:color="auto"/>
            </w:tcBorders>
            <w:shd w:val="clear" w:color="000000" w:fill="92D050"/>
            <w:noWrap/>
            <w:vAlign w:val="bottom"/>
            <w:hideMark/>
          </w:tcPr>
          <w:p w:rsidR="00CC70E6" w:rsidRPr="00CC70E6" w:rsidRDefault="00CC70E6" w:rsidP="00CC70E6">
            <w:pPr>
              <w:spacing w:after="0" w:line="240" w:lineRule="auto"/>
              <w:rPr>
                <w:rFonts w:ascii="Arial" w:eastAsia="Times New Roman" w:hAnsi="Arial" w:cs="Arial"/>
                <w:sz w:val="20"/>
                <w:szCs w:val="20"/>
                <w:lang w:eastAsia="et-EE"/>
              </w:rPr>
            </w:pPr>
            <w:r w:rsidRPr="00CC70E6">
              <w:rPr>
                <w:rFonts w:ascii="Arial" w:eastAsia="Times New Roman" w:hAnsi="Arial" w:cs="Arial"/>
                <w:sz w:val="20"/>
                <w:szCs w:val="20"/>
                <w:lang w:eastAsia="et-EE"/>
              </w:rPr>
              <w:t> </w:t>
            </w:r>
          </w:p>
        </w:tc>
        <w:tc>
          <w:tcPr>
            <w:tcW w:w="960" w:type="dxa"/>
            <w:tcBorders>
              <w:top w:val="nil"/>
              <w:left w:val="nil"/>
              <w:bottom w:val="single" w:sz="4" w:space="0" w:color="auto"/>
              <w:right w:val="single" w:sz="4" w:space="0" w:color="auto"/>
            </w:tcBorders>
            <w:shd w:val="clear" w:color="000000" w:fill="92D050"/>
            <w:noWrap/>
            <w:vAlign w:val="bottom"/>
            <w:hideMark/>
          </w:tcPr>
          <w:p w:rsidR="00CC70E6" w:rsidRPr="00CC70E6" w:rsidRDefault="00CC70E6" w:rsidP="00CC70E6">
            <w:pPr>
              <w:spacing w:after="0" w:line="240" w:lineRule="auto"/>
              <w:rPr>
                <w:rFonts w:ascii="Arial" w:eastAsia="Times New Roman" w:hAnsi="Arial" w:cs="Arial"/>
                <w:sz w:val="20"/>
                <w:szCs w:val="20"/>
                <w:lang w:eastAsia="et-EE"/>
              </w:rPr>
            </w:pPr>
            <w:r w:rsidRPr="00CC70E6">
              <w:rPr>
                <w:rFonts w:ascii="Arial" w:eastAsia="Times New Roman" w:hAnsi="Arial" w:cs="Arial"/>
                <w:sz w:val="20"/>
                <w:szCs w:val="20"/>
                <w:lang w:eastAsia="et-EE"/>
              </w:rPr>
              <w:t> </w:t>
            </w:r>
          </w:p>
        </w:tc>
        <w:tc>
          <w:tcPr>
            <w:tcW w:w="1140" w:type="dxa"/>
            <w:tcBorders>
              <w:top w:val="nil"/>
              <w:left w:val="nil"/>
              <w:bottom w:val="single" w:sz="4" w:space="0" w:color="auto"/>
              <w:right w:val="single" w:sz="4" w:space="0" w:color="auto"/>
            </w:tcBorders>
            <w:shd w:val="clear" w:color="000000" w:fill="92D050"/>
            <w:noWrap/>
            <w:vAlign w:val="bottom"/>
            <w:hideMark/>
          </w:tcPr>
          <w:p w:rsidR="00CC70E6" w:rsidRPr="00CC70E6" w:rsidRDefault="00CC70E6" w:rsidP="00CC70E6">
            <w:pPr>
              <w:spacing w:after="0" w:line="240" w:lineRule="auto"/>
              <w:rPr>
                <w:rFonts w:ascii="Arial" w:eastAsia="Times New Roman" w:hAnsi="Arial" w:cs="Arial"/>
                <w:sz w:val="20"/>
                <w:szCs w:val="20"/>
                <w:lang w:eastAsia="et-EE"/>
              </w:rPr>
            </w:pPr>
            <w:r w:rsidRPr="00CC70E6">
              <w:rPr>
                <w:rFonts w:ascii="Arial" w:eastAsia="Times New Roman" w:hAnsi="Arial" w:cs="Arial"/>
                <w:sz w:val="20"/>
                <w:szCs w:val="20"/>
                <w:lang w:eastAsia="et-EE"/>
              </w:rPr>
              <w:t> </w:t>
            </w:r>
          </w:p>
        </w:tc>
      </w:tr>
      <w:tr w:rsidR="00CC70E6" w:rsidRPr="00CC70E6" w:rsidTr="00CC70E6">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C70E6" w:rsidRPr="00CC70E6" w:rsidRDefault="00CC70E6" w:rsidP="00CC70E6">
            <w:pPr>
              <w:spacing w:after="0" w:line="240" w:lineRule="auto"/>
              <w:rPr>
                <w:rFonts w:ascii="Arial" w:eastAsia="Times New Roman" w:hAnsi="Arial" w:cs="Arial"/>
                <w:sz w:val="20"/>
                <w:szCs w:val="20"/>
                <w:lang w:eastAsia="et-EE"/>
              </w:rPr>
            </w:pPr>
            <w:r w:rsidRPr="00CC70E6">
              <w:rPr>
                <w:rFonts w:ascii="Arial" w:eastAsia="Times New Roman" w:hAnsi="Arial" w:cs="Arial"/>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CC70E6" w:rsidRPr="00CC70E6" w:rsidRDefault="00CC70E6" w:rsidP="00CC70E6">
            <w:pPr>
              <w:spacing w:after="0" w:line="240" w:lineRule="auto"/>
              <w:rPr>
                <w:rFonts w:ascii="Arial" w:eastAsia="Times New Roman" w:hAnsi="Arial" w:cs="Arial"/>
                <w:b/>
                <w:bCs/>
                <w:sz w:val="20"/>
                <w:szCs w:val="20"/>
                <w:lang w:eastAsia="et-EE"/>
              </w:rPr>
            </w:pPr>
            <w:r w:rsidRPr="00CC70E6">
              <w:rPr>
                <w:rFonts w:ascii="Arial" w:eastAsia="Times New Roman" w:hAnsi="Arial" w:cs="Arial"/>
                <w:b/>
                <w:bCs/>
                <w:sz w:val="20"/>
                <w:szCs w:val="20"/>
                <w:lang w:eastAsia="et-EE"/>
              </w:rPr>
              <w:t>Põhitegevuse kulud</w:t>
            </w:r>
          </w:p>
        </w:tc>
        <w:tc>
          <w:tcPr>
            <w:tcW w:w="960" w:type="dxa"/>
            <w:tcBorders>
              <w:top w:val="nil"/>
              <w:left w:val="nil"/>
              <w:bottom w:val="single" w:sz="4" w:space="0" w:color="auto"/>
              <w:right w:val="single" w:sz="4" w:space="0" w:color="auto"/>
            </w:tcBorders>
            <w:shd w:val="clear" w:color="auto" w:fill="auto"/>
            <w:noWrap/>
            <w:vAlign w:val="bottom"/>
            <w:hideMark/>
          </w:tcPr>
          <w:p w:rsidR="00CC70E6" w:rsidRPr="00CC70E6" w:rsidRDefault="00CC70E6" w:rsidP="00CC70E6">
            <w:pPr>
              <w:spacing w:after="0" w:line="240" w:lineRule="auto"/>
              <w:jc w:val="right"/>
              <w:rPr>
                <w:rFonts w:ascii="Arial" w:eastAsia="Times New Roman" w:hAnsi="Arial" w:cs="Arial"/>
                <w:b/>
                <w:bCs/>
                <w:sz w:val="20"/>
                <w:szCs w:val="20"/>
                <w:lang w:eastAsia="et-EE"/>
              </w:rPr>
            </w:pPr>
            <w:r w:rsidRPr="00CC70E6">
              <w:rPr>
                <w:rFonts w:ascii="Arial" w:eastAsia="Times New Roman" w:hAnsi="Arial" w:cs="Arial"/>
                <w:b/>
                <w:bCs/>
                <w:sz w:val="20"/>
                <w:szCs w:val="20"/>
                <w:lang w:eastAsia="et-EE"/>
              </w:rPr>
              <w:t>21 829</w:t>
            </w:r>
          </w:p>
        </w:tc>
        <w:tc>
          <w:tcPr>
            <w:tcW w:w="960" w:type="dxa"/>
            <w:tcBorders>
              <w:top w:val="nil"/>
              <w:left w:val="nil"/>
              <w:bottom w:val="single" w:sz="4" w:space="0" w:color="auto"/>
              <w:right w:val="single" w:sz="4" w:space="0" w:color="auto"/>
            </w:tcBorders>
            <w:shd w:val="clear" w:color="auto" w:fill="auto"/>
            <w:noWrap/>
            <w:vAlign w:val="bottom"/>
            <w:hideMark/>
          </w:tcPr>
          <w:p w:rsidR="00CC70E6" w:rsidRPr="00CC70E6" w:rsidRDefault="00CC70E6" w:rsidP="00CC70E6">
            <w:pPr>
              <w:spacing w:after="0" w:line="240" w:lineRule="auto"/>
              <w:jc w:val="right"/>
              <w:rPr>
                <w:rFonts w:ascii="Arial" w:eastAsia="Times New Roman" w:hAnsi="Arial" w:cs="Arial"/>
                <w:b/>
                <w:bCs/>
                <w:sz w:val="20"/>
                <w:szCs w:val="20"/>
                <w:lang w:eastAsia="et-EE"/>
              </w:rPr>
            </w:pPr>
            <w:r w:rsidRPr="00CC70E6">
              <w:rPr>
                <w:rFonts w:ascii="Arial" w:eastAsia="Times New Roman" w:hAnsi="Arial" w:cs="Arial"/>
                <w:b/>
                <w:bCs/>
                <w:sz w:val="20"/>
                <w:szCs w:val="20"/>
                <w:lang w:eastAsia="et-EE"/>
              </w:rPr>
              <w:t>27 931</w:t>
            </w:r>
          </w:p>
        </w:tc>
        <w:tc>
          <w:tcPr>
            <w:tcW w:w="960" w:type="dxa"/>
            <w:tcBorders>
              <w:top w:val="nil"/>
              <w:left w:val="nil"/>
              <w:bottom w:val="single" w:sz="4" w:space="0" w:color="auto"/>
              <w:right w:val="single" w:sz="4" w:space="0" w:color="auto"/>
            </w:tcBorders>
            <w:shd w:val="clear" w:color="auto" w:fill="auto"/>
            <w:noWrap/>
            <w:vAlign w:val="bottom"/>
            <w:hideMark/>
          </w:tcPr>
          <w:p w:rsidR="00CC70E6" w:rsidRPr="00CC70E6" w:rsidRDefault="00CC70E6" w:rsidP="00CC70E6">
            <w:pPr>
              <w:spacing w:after="0" w:line="240" w:lineRule="auto"/>
              <w:jc w:val="right"/>
              <w:rPr>
                <w:rFonts w:ascii="Arial" w:eastAsia="Times New Roman" w:hAnsi="Arial" w:cs="Arial"/>
                <w:b/>
                <w:bCs/>
                <w:sz w:val="20"/>
                <w:szCs w:val="20"/>
                <w:lang w:eastAsia="et-EE"/>
              </w:rPr>
            </w:pPr>
            <w:r w:rsidRPr="00CC70E6">
              <w:rPr>
                <w:rFonts w:ascii="Arial" w:eastAsia="Times New Roman" w:hAnsi="Arial" w:cs="Arial"/>
                <w:b/>
                <w:bCs/>
                <w:sz w:val="20"/>
                <w:szCs w:val="20"/>
                <w:lang w:eastAsia="et-EE"/>
              </w:rPr>
              <w:t>27 922</w:t>
            </w:r>
          </w:p>
        </w:tc>
        <w:tc>
          <w:tcPr>
            <w:tcW w:w="1140" w:type="dxa"/>
            <w:tcBorders>
              <w:top w:val="nil"/>
              <w:left w:val="nil"/>
              <w:bottom w:val="single" w:sz="4" w:space="0" w:color="auto"/>
              <w:right w:val="single" w:sz="4" w:space="0" w:color="auto"/>
            </w:tcBorders>
            <w:shd w:val="clear" w:color="auto" w:fill="auto"/>
            <w:noWrap/>
            <w:vAlign w:val="bottom"/>
            <w:hideMark/>
          </w:tcPr>
          <w:p w:rsidR="00CC70E6" w:rsidRPr="00CC70E6" w:rsidRDefault="00CC70E6" w:rsidP="00CC70E6">
            <w:pPr>
              <w:spacing w:after="0" w:line="240" w:lineRule="auto"/>
              <w:jc w:val="right"/>
              <w:rPr>
                <w:rFonts w:ascii="Arial" w:eastAsia="Times New Roman" w:hAnsi="Arial" w:cs="Arial"/>
                <w:b/>
                <w:bCs/>
                <w:sz w:val="20"/>
                <w:szCs w:val="20"/>
                <w:lang w:eastAsia="et-EE"/>
              </w:rPr>
            </w:pPr>
            <w:r w:rsidRPr="00CC70E6">
              <w:rPr>
                <w:rFonts w:ascii="Arial" w:eastAsia="Times New Roman" w:hAnsi="Arial" w:cs="Arial"/>
                <w:b/>
                <w:bCs/>
                <w:sz w:val="20"/>
                <w:szCs w:val="20"/>
                <w:lang w:eastAsia="et-EE"/>
              </w:rPr>
              <w:t>0</w:t>
            </w:r>
          </w:p>
        </w:tc>
      </w:tr>
      <w:tr w:rsidR="00CC70E6" w:rsidRPr="00CC70E6" w:rsidTr="00CC70E6">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C70E6" w:rsidRPr="00CC70E6" w:rsidRDefault="00CC70E6" w:rsidP="00CC70E6">
            <w:pPr>
              <w:spacing w:after="0" w:line="240" w:lineRule="auto"/>
              <w:jc w:val="center"/>
              <w:rPr>
                <w:rFonts w:ascii="Arial" w:eastAsia="Times New Roman" w:hAnsi="Arial" w:cs="Arial"/>
                <w:sz w:val="20"/>
                <w:szCs w:val="20"/>
                <w:lang w:eastAsia="et-EE"/>
              </w:rPr>
            </w:pPr>
            <w:r w:rsidRPr="00CC70E6">
              <w:rPr>
                <w:rFonts w:ascii="Arial" w:eastAsia="Times New Roman" w:hAnsi="Arial" w:cs="Arial"/>
                <w:sz w:val="20"/>
                <w:szCs w:val="20"/>
                <w:lang w:eastAsia="et-EE"/>
              </w:rPr>
              <w:t>45</w:t>
            </w:r>
          </w:p>
        </w:tc>
        <w:tc>
          <w:tcPr>
            <w:tcW w:w="3960" w:type="dxa"/>
            <w:tcBorders>
              <w:top w:val="nil"/>
              <w:left w:val="nil"/>
              <w:bottom w:val="single" w:sz="4" w:space="0" w:color="auto"/>
              <w:right w:val="single" w:sz="4" w:space="0" w:color="auto"/>
            </w:tcBorders>
            <w:shd w:val="clear" w:color="auto" w:fill="auto"/>
            <w:noWrap/>
            <w:vAlign w:val="bottom"/>
            <w:hideMark/>
          </w:tcPr>
          <w:p w:rsidR="00CC70E6" w:rsidRPr="00CC70E6" w:rsidRDefault="00CC70E6" w:rsidP="00CC70E6">
            <w:pPr>
              <w:spacing w:after="0" w:line="240" w:lineRule="auto"/>
              <w:rPr>
                <w:rFonts w:ascii="Arial" w:eastAsia="Times New Roman" w:hAnsi="Arial" w:cs="Arial"/>
                <w:sz w:val="20"/>
                <w:szCs w:val="20"/>
                <w:lang w:eastAsia="et-EE"/>
              </w:rPr>
            </w:pPr>
            <w:r w:rsidRPr="00CC70E6">
              <w:rPr>
                <w:rFonts w:ascii="Arial" w:eastAsia="Times New Roman" w:hAnsi="Arial" w:cs="Arial"/>
                <w:sz w:val="20"/>
                <w:szCs w:val="20"/>
                <w:lang w:eastAsia="et-EE"/>
              </w:rPr>
              <w:t xml:space="preserve">    Sihtotstarbelised eraldised</w:t>
            </w:r>
          </w:p>
        </w:tc>
        <w:tc>
          <w:tcPr>
            <w:tcW w:w="960" w:type="dxa"/>
            <w:tcBorders>
              <w:top w:val="nil"/>
              <w:left w:val="nil"/>
              <w:bottom w:val="single" w:sz="4" w:space="0" w:color="auto"/>
              <w:right w:val="single" w:sz="4" w:space="0" w:color="auto"/>
            </w:tcBorders>
            <w:shd w:val="clear" w:color="auto" w:fill="auto"/>
            <w:noWrap/>
            <w:vAlign w:val="bottom"/>
            <w:hideMark/>
          </w:tcPr>
          <w:p w:rsidR="00CC70E6" w:rsidRPr="00CC70E6" w:rsidRDefault="00CC70E6" w:rsidP="00CC70E6">
            <w:pPr>
              <w:spacing w:after="0" w:line="240" w:lineRule="auto"/>
              <w:jc w:val="right"/>
              <w:rPr>
                <w:rFonts w:ascii="Arial" w:eastAsia="Times New Roman" w:hAnsi="Arial" w:cs="Arial"/>
                <w:sz w:val="20"/>
                <w:szCs w:val="20"/>
                <w:lang w:eastAsia="et-EE"/>
              </w:rPr>
            </w:pPr>
            <w:r w:rsidRPr="00CC70E6">
              <w:rPr>
                <w:rFonts w:ascii="Arial" w:eastAsia="Times New Roman" w:hAnsi="Arial" w:cs="Arial"/>
                <w:sz w:val="20"/>
                <w:szCs w:val="20"/>
                <w:lang w:eastAsia="et-EE"/>
              </w:rPr>
              <w:t>19 609</w:t>
            </w:r>
          </w:p>
        </w:tc>
        <w:tc>
          <w:tcPr>
            <w:tcW w:w="960" w:type="dxa"/>
            <w:tcBorders>
              <w:top w:val="nil"/>
              <w:left w:val="nil"/>
              <w:bottom w:val="single" w:sz="4" w:space="0" w:color="auto"/>
              <w:right w:val="single" w:sz="4" w:space="0" w:color="auto"/>
            </w:tcBorders>
            <w:shd w:val="clear" w:color="auto" w:fill="auto"/>
            <w:noWrap/>
            <w:vAlign w:val="bottom"/>
            <w:hideMark/>
          </w:tcPr>
          <w:p w:rsidR="00CC70E6" w:rsidRPr="00CC70E6" w:rsidRDefault="00CC70E6" w:rsidP="00CC70E6">
            <w:pPr>
              <w:spacing w:after="0" w:line="240" w:lineRule="auto"/>
              <w:jc w:val="right"/>
              <w:rPr>
                <w:rFonts w:ascii="Arial" w:eastAsia="Times New Roman" w:hAnsi="Arial" w:cs="Arial"/>
                <w:sz w:val="20"/>
                <w:szCs w:val="20"/>
                <w:lang w:eastAsia="et-EE"/>
              </w:rPr>
            </w:pPr>
            <w:r w:rsidRPr="00CC70E6">
              <w:rPr>
                <w:rFonts w:ascii="Arial" w:eastAsia="Times New Roman" w:hAnsi="Arial" w:cs="Arial"/>
                <w:sz w:val="20"/>
                <w:szCs w:val="20"/>
                <w:lang w:eastAsia="et-EE"/>
              </w:rPr>
              <w:t>25 461</w:t>
            </w:r>
          </w:p>
        </w:tc>
        <w:tc>
          <w:tcPr>
            <w:tcW w:w="960" w:type="dxa"/>
            <w:tcBorders>
              <w:top w:val="nil"/>
              <w:left w:val="nil"/>
              <w:bottom w:val="single" w:sz="4" w:space="0" w:color="auto"/>
              <w:right w:val="single" w:sz="4" w:space="0" w:color="auto"/>
            </w:tcBorders>
            <w:shd w:val="clear" w:color="auto" w:fill="auto"/>
            <w:noWrap/>
            <w:vAlign w:val="bottom"/>
            <w:hideMark/>
          </w:tcPr>
          <w:p w:rsidR="00CC70E6" w:rsidRPr="00CC70E6" w:rsidRDefault="00CC70E6" w:rsidP="00CC70E6">
            <w:pPr>
              <w:spacing w:after="0" w:line="240" w:lineRule="auto"/>
              <w:jc w:val="right"/>
              <w:rPr>
                <w:rFonts w:ascii="Arial" w:eastAsia="Times New Roman" w:hAnsi="Arial" w:cs="Arial"/>
                <w:sz w:val="20"/>
                <w:szCs w:val="20"/>
                <w:lang w:eastAsia="et-EE"/>
              </w:rPr>
            </w:pPr>
            <w:r w:rsidRPr="00CC70E6">
              <w:rPr>
                <w:rFonts w:ascii="Arial" w:eastAsia="Times New Roman" w:hAnsi="Arial" w:cs="Arial"/>
                <w:sz w:val="20"/>
                <w:szCs w:val="20"/>
                <w:lang w:eastAsia="et-EE"/>
              </w:rPr>
              <w:t>26 052</w:t>
            </w:r>
          </w:p>
        </w:tc>
        <w:tc>
          <w:tcPr>
            <w:tcW w:w="1140" w:type="dxa"/>
            <w:tcBorders>
              <w:top w:val="nil"/>
              <w:left w:val="nil"/>
              <w:bottom w:val="single" w:sz="4" w:space="0" w:color="auto"/>
              <w:right w:val="single" w:sz="4" w:space="0" w:color="auto"/>
            </w:tcBorders>
            <w:shd w:val="clear" w:color="auto" w:fill="auto"/>
            <w:noWrap/>
            <w:vAlign w:val="bottom"/>
            <w:hideMark/>
          </w:tcPr>
          <w:p w:rsidR="00CC70E6" w:rsidRPr="00CC70E6" w:rsidRDefault="00CC70E6" w:rsidP="00CC70E6">
            <w:pPr>
              <w:spacing w:after="0" w:line="240" w:lineRule="auto"/>
              <w:jc w:val="right"/>
              <w:rPr>
                <w:rFonts w:ascii="Arial" w:eastAsia="Times New Roman" w:hAnsi="Arial" w:cs="Arial"/>
                <w:b/>
                <w:bCs/>
                <w:sz w:val="20"/>
                <w:szCs w:val="20"/>
                <w:lang w:eastAsia="et-EE"/>
              </w:rPr>
            </w:pPr>
            <w:r w:rsidRPr="00CC70E6">
              <w:rPr>
                <w:rFonts w:ascii="Arial" w:eastAsia="Times New Roman" w:hAnsi="Arial" w:cs="Arial"/>
                <w:b/>
                <w:bCs/>
                <w:sz w:val="20"/>
                <w:szCs w:val="20"/>
                <w:lang w:eastAsia="et-EE"/>
              </w:rPr>
              <w:t>2</w:t>
            </w:r>
          </w:p>
        </w:tc>
      </w:tr>
      <w:tr w:rsidR="00CC70E6" w:rsidRPr="00CC70E6" w:rsidTr="00CC70E6">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C70E6" w:rsidRPr="00CC70E6" w:rsidRDefault="00CC70E6" w:rsidP="00CC70E6">
            <w:pPr>
              <w:spacing w:after="0" w:line="240" w:lineRule="auto"/>
              <w:jc w:val="center"/>
              <w:rPr>
                <w:rFonts w:ascii="Arial" w:eastAsia="Times New Roman" w:hAnsi="Arial" w:cs="Arial"/>
                <w:sz w:val="20"/>
                <w:szCs w:val="20"/>
                <w:lang w:eastAsia="et-EE"/>
              </w:rPr>
            </w:pPr>
            <w:r w:rsidRPr="00CC70E6">
              <w:rPr>
                <w:rFonts w:ascii="Arial" w:eastAsia="Times New Roman" w:hAnsi="Arial" w:cs="Arial"/>
                <w:sz w:val="20"/>
                <w:szCs w:val="20"/>
                <w:lang w:eastAsia="et-EE"/>
              </w:rPr>
              <w:t>55</w:t>
            </w:r>
          </w:p>
        </w:tc>
        <w:tc>
          <w:tcPr>
            <w:tcW w:w="3960" w:type="dxa"/>
            <w:tcBorders>
              <w:top w:val="nil"/>
              <w:left w:val="nil"/>
              <w:bottom w:val="single" w:sz="4" w:space="0" w:color="auto"/>
              <w:right w:val="single" w:sz="4" w:space="0" w:color="auto"/>
            </w:tcBorders>
            <w:shd w:val="clear" w:color="auto" w:fill="auto"/>
            <w:noWrap/>
            <w:vAlign w:val="bottom"/>
            <w:hideMark/>
          </w:tcPr>
          <w:p w:rsidR="00CC70E6" w:rsidRPr="00CC70E6" w:rsidRDefault="00CC70E6" w:rsidP="00CC70E6">
            <w:pPr>
              <w:spacing w:after="0" w:line="240" w:lineRule="auto"/>
              <w:rPr>
                <w:rFonts w:ascii="Arial" w:eastAsia="Times New Roman" w:hAnsi="Arial" w:cs="Arial"/>
                <w:sz w:val="20"/>
                <w:szCs w:val="20"/>
                <w:lang w:eastAsia="et-EE"/>
              </w:rPr>
            </w:pPr>
            <w:r w:rsidRPr="00CC70E6">
              <w:rPr>
                <w:rFonts w:ascii="Arial" w:eastAsia="Times New Roman" w:hAnsi="Arial" w:cs="Arial"/>
                <w:sz w:val="20"/>
                <w:szCs w:val="20"/>
                <w:lang w:eastAsia="et-EE"/>
              </w:rPr>
              <w:t xml:space="preserve">    Majandamiskulud</w:t>
            </w:r>
          </w:p>
        </w:tc>
        <w:tc>
          <w:tcPr>
            <w:tcW w:w="960" w:type="dxa"/>
            <w:tcBorders>
              <w:top w:val="nil"/>
              <w:left w:val="nil"/>
              <w:bottom w:val="single" w:sz="4" w:space="0" w:color="auto"/>
              <w:right w:val="single" w:sz="4" w:space="0" w:color="auto"/>
            </w:tcBorders>
            <w:shd w:val="clear" w:color="auto" w:fill="auto"/>
            <w:noWrap/>
            <w:vAlign w:val="bottom"/>
            <w:hideMark/>
          </w:tcPr>
          <w:p w:rsidR="00CC70E6" w:rsidRPr="00CC70E6" w:rsidRDefault="00CC70E6" w:rsidP="00CC70E6">
            <w:pPr>
              <w:spacing w:after="0" w:line="240" w:lineRule="auto"/>
              <w:jc w:val="right"/>
              <w:rPr>
                <w:rFonts w:ascii="Arial" w:eastAsia="Times New Roman" w:hAnsi="Arial" w:cs="Arial"/>
                <w:sz w:val="20"/>
                <w:szCs w:val="20"/>
                <w:lang w:eastAsia="et-EE"/>
              </w:rPr>
            </w:pPr>
            <w:r w:rsidRPr="00CC70E6">
              <w:rPr>
                <w:rFonts w:ascii="Arial" w:eastAsia="Times New Roman" w:hAnsi="Arial" w:cs="Arial"/>
                <w:sz w:val="20"/>
                <w:szCs w:val="20"/>
                <w:lang w:eastAsia="et-EE"/>
              </w:rPr>
              <w:t>2 220</w:t>
            </w:r>
          </w:p>
        </w:tc>
        <w:tc>
          <w:tcPr>
            <w:tcW w:w="960" w:type="dxa"/>
            <w:tcBorders>
              <w:top w:val="nil"/>
              <w:left w:val="nil"/>
              <w:bottom w:val="single" w:sz="4" w:space="0" w:color="auto"/>
              <w:right w:val="single" w:sz="4" w:space="0" w:color="auto"/>
            </w:tcBorders>
            <w:shd w:val="clear" w:color="auto" w:fill="auto"/>
            <w:noWrap/>
            <w:vAlign w:val="bottom"/>
            <w:hideMark/>
          </w:tcPr>
          <w:p w:rsidR="00CC70E6" w:rsidRPr="00CC70E6" w:rsidRDefault="00CC70E6" w:rsidP="00CC70E6">
            <w:pPr>
              <w:spacing w:after="0" w:line="240" w:lineRule="auto"/>
              <w:jc w:val="right"/>
              <w:rPr>
                <w:rFonts w:ascii="Arial" w:eastAsia="Times New Roman" w:hAnsi="Arial" w:cs="Arial"/>
                <w:sz w:val="20"/>
                <w:szCs w:val="20"/>
                <w:lang w:eastAsia="et-EE"/>
              </w:rPr>
            </w:pPr>
            <w:r w:rsidRPr="00CC70E6">
              <w:rPr>
                <w:rFonts w:ascii="Arial" w:eastAsia="Times New Roman" w:hAnsi="Arial" w:cs="Arial"/>
                <w:sz w:val="20"/>
                <w:szCs w:val="20"/>
                <w:lang w:eastAsia="et-EE"/>
              </w:rPr>
              <w:t>2 470</w:t>
            </w:r>
          </w:p>
        </w:tc>
        <w:tc>
          <w:tcPr>
            <w:tcW w:w="960" w:type="dxa"/>
            <w:tcBorders>
              <w:top w:val="nil"/>
              <w:left w:val="nil"/>
              <w:bottom w:val="single" w:sz="4" w:space="0" w:color="auto"/>
              <w:right w:val="single" w:sz="4" w:space="0" w:color="auto"/>
            </w:tcBorders>
            <w:shd w:val="clear" w:color="auto" w:fill="auto"/>
            <w:noWrap/>
            <w:vAlign w:val="bottom"/>
            <w:hideMark/>
          </w:tcPr>
          <w:p w:rsidR="00CC70E6" w:rsidRPr="00CC70E6" w:rsidRDefault="00CC70E6" w:rsidP="00CC70E6">
            <w:pPr>
              <w:spacing w:after="0" w:line="240" w:lineRule="auto"/>
              <w:jc w:val="right"/>
              <w:rPr>
                <w:rFonts w:ascii="Arial" w:eastAsia="Times New Roman" w:hAnsi="Arial" w:cs="Arial"/>
                <w:sz w:val="20"/>
                <w:szCs w:val="20"/>
                <w:lang w:eastAsia="et-EE"/>
              </w:rPr>
            </w:pPr>
            <w:r w:rsidRPr="00CC70E6">
              <w:rPr>
                <w:rFonts w:ascii="Arial" w:eastAsia="Times New Roman" w:hAnsi="Arial" w:cs="Arial"/>
                <w:sz w:val="20"/>
                <w:szCs w:val="20"/>
                <w:lang w:eastAsia="et-EE"/>
              </w:rPr>
              <w:t>1 870</w:t>
            </w:r>
          </w:p>
        </w:tc>
        <w:tc>
          <w:tcPr>
            <w:tcW w:w="1140" w:type="dxa"/>
            <w:tcBorders>
              <w:top w:val="nil"/>
              <w:left w:val="nil"/>
              <w:bottom w:val="single" w:sz="4" w:space="0" w:color="auto"/>
              <w:right w:val="single" w:sz="4" w:space="0" w:color="auto"/>
            </w:tcBorders>
            <w:shd w:val="clear" w:color="auto" w:fill="auto"/>
            <w:noWrap/>
            <w:vAlign w:val="bottom"/>
            <w:hideMark/>
          </w:tcPr>
          <w:p w:rsidR="00CC70E6" w:rsidRPr="00CC70E6" w:rsidRDefault="00CC70E6" w:rsidP="00CC70E6">
            <w:pPr>
              <w:spacing w:after="0" w:line="240" w:lineRule="auto"/>
              <w:jc w:val="right"/>
              <w:rPr>
                <w:rFonts w:ascii="Arial" w:eastAsia="Times New Roman" w:hAnsi="Arial" w:cs="Arial"/>
                <w:b/>
                <w:bCs/>
                <w:sz w:val="20"/>
                <w:szCs w:val="20"/>
                <w:lang w:eastAsia="et-EE"/>
              </w:rPr>
            </w:pPr>
            <w:r w:rsidRPr="00CC70E6">
              <w:rPr>
                <w:rFonts w:ascii="Arial" w:eastAsia="Times New Roman" w:hAnsi="Arial" w:cs="Arial"/>
                <w:b/>
                <w:bCs/>
                <w:sz w:val="20"/>
                <w:szCs w:val="20"/>
                <w:lang w:eastAsia="et-EE"/>
              </w:rPr>
              <w:t>-24</w:t>
            </w:r>
          </w:p>
        </w:tc>
      </w:tr>
    </w:tbl>
    <w:p w:rsidR="00EC4F95" w:rsidRPr="00EC4F95" w:rsidRDefault="00EC4F95"/>
    <w:p w:rsidR="00EC4F95" w:rsidRPr="00C76930" w:rsidRDefault="00EC4F95" w:rsidP="00EC4F95">
      <w:pPr>
        <w:spacing w:after="0" w:line="240" w:lineRule="auto"/>
        <w:rPr>
          <w:b/>
        </w:rPr>
      </w:pPr>
      <w:r w:rsidRPr="002906B2">
        <w:rPr>
          <w:b/>
        </w:rPr>
        <w:t>Vaba aeg, kultuur</w:t>
      </w:r>
    </w:p>
    <w:p w:rsidR="00EC4F95" w:rsidRDefault="00EC4F95" w:rsidP="00EC4F95">
      <w:pPr>
        <w:spacing w:after="0" w:line="240" w:lineRule="auto"/>
      </w:pPr>
      <w:r>
        <w:t xml:space="preserve">Vaba aja ja kultuuri alla kuuluvad sporditegevuse, muusika- ja kunstikoolide, noortekeskuse, raamatukogude, kultuurimaja, seltside, valla lehe ja muud vaba aja ürituste kulud. Kulusid planeeritud  </w:t>
      </w:r>
      <w:r w:rsidR="000739FA">
        <w:t>1</w:t>
      </w:r>
      <w:r w:rsidR="00AF79E7">
        <w:t> 125 271</w:t>
      </w:r>
      <w:r>
        <w:t xml:space="preserve"> eurot, millest investeeringuteks</w:t>
      </w:r>
      <w:r w:rsidR="000739FA">
        <w:t xml:space="preserve"> </w:t>
      </w:r>
      <w:r>
        <w:t xml:space="preserve"> </w:t>
      </w:r>
      <w:r w:rsidR="000739FA">
        <w:t>179 090</w:t>
      </w:r>
      <w:r>
        <w:t xml:space="preserve"> eurot.  Võrreldes 201</w:t>
      </w:r>
      <w:r w:rsidR="000739FA">
        <w:t>5</w:t>
      </w:r>
      <w:r>
        <w:t xml:space="preserve"> aastaga suureneb eelarve </w:t>
      </w:r>
      <w:r w:rsidR="000739FA">
        <w:t xml:space="preserve"> 3</w:t>
      </w:r>
      <w:r w:rsidR="00AF79E7">
        <w:t>4</w:t>
      </w:r>
      <w:r>
        <w:t>%.</w:t>
      </w:r>
    </w:p>
    <w:p w:rsidR="002906B2" w:rsidRDefault="002906B2" w:rsidP="00EC4F95">
      <w:pPr>
        <w:spacing w:after="0" w:line="240" w:lineRule="auto"/>
      </w:pPr>
    </w:p>
    <w:p w:rsidR="00EC4F95" w:rsidRDefault="00EC4F95" w:rsidP="00EC4F95">
      <w:pPr>
        <w:spacing w:after="0" w:line="240" w:lineRule="auto"/>
      </w:pPr>
      <w:r>
        <w:t xml:space="preserve">Sporditegevuse all arvestatakse kulusid valla spordile ja spordiklubidele, samuti Tartu linna spordiklubidele.  </w:t>
      </w:r>
    </w:p>
    <w:p w:rsidR="00EC4F95" w:rsidRDefault="000739FA" w:rsidP="00EC4F95">
      <w:pPr>
        <w:spacing w:after="0" w:line="240" w:lineRule="auto"/>
      </w:pPr>
      <w:r>
        <w:t>Sporditegevuse kuludeks planeeritud 1</w:t>
      </w:r>
      <w:r w:rsidR="00AF79E7">
        <w:t>32 222</w:t>
      </w:r>
      <w:r>
        <w:t xml:space="preserve"> eurot, mis võrreldes </w:t>
      </w:r>
      <w:r w:rsidR="00EC4F95">
        <w:t xml:space="preserve"> 201</w:t>
      </w:r>
      <w:r>
        <w:t>5</w:t>
      </w:r>
      <w:r w:rsidR="00EC4F95">
        <w:t>. a</w:t>
      </w:r>
      <w:r>
        <w:t>astaga</w:t>
      </w:r>
      <w:r w:rsidR="00EC4F95">
        <w:t xml:space="preserve"> </w:t>
      </w:r>
      <w:r>
        <w:t xml:space="preserve">suurenevad </w:t>
      </w:r>
      <w:r w:rsidR="00AF79E7">
        <w:t>40</w:t>
      </w:r>
      <w:r>
        <w:t>%.</w:t>
      </w:r>
    </w:p>
    <w:p w:rsidR="002906B2" w:rsidRDefault="002906B2" w:rsidP="00EC4F95">
      <w:pPr>
        <w:spacing w:after="0" w:line="240" w:lineRule="auto"/>
      </w:pPr>
      <w:r>
        <w:t>2016. aastast sõlmitakse tegevustoetuse leping Võimlemisklubi Ülenurmega, sellest ka sporditegevuse eelarve märkimisväärne tõus.</w:t>
      </w:r>
    </w:p>
    <w:p w:rsidR="002906B2" w:rsidRDefault="002906B2" w:rsidP="00EC4F95">
      <w:pPr>
        <w:spacing w:after="0" w:line="240" w:lineRule="auto"/>
      </w:pPr>
    </w:p>
    <w:p w:rsidR="00EC4F95" w:rsidRDefault="00EC4F95" w:rsidP="00EC4F95">
      <w:pPr>
        <w:spacing w:after="0" w:line="240" w:lineRule="auto"/>
      </w:pPr>
      <w:r>
        <w:t>Puhkeparkide all on planeeritud kulud Tõrvandi parkmetsa korrastamisele</w:t>
      </w:r>
      <w:r w:rsidR="000739FA">
        <w:t xml:space="preserve"> ja investeeringutena  Ülenurmes Vanamõisa platsile laululava projekteerimine ja ehitus 26 000 eurot (juhul kui saab toetust)</w:t>
      </w:r>
      <w:r>
        <w:t>.</w:t>
      </w:r>
    </w:p>
    <w:p w:rsidR="002906B2" w:rsidRDefault="002906B2" w:rsidP="00EC4F95">
      <w:pPr>
        <w:spacing w:after="0" w:line="240" w:lineRule="auto"/>
      </w:pPr>
    </w:p>
    <w:p w:rsidR="00EC4F95" w:rsidRPr="00EC4F95" w:rsidRDefault="00EC4F95" w:rsidP="00EC4F95">
      <w:pPr>
        <w:spacing w:after="0" w:line="240" w:lineRule="auto"/>
        <w:rPr>
          <w:color w:val="FF0000"/>
        </w:rPr>
      </w:pPr>
      <w:r>
        <w:t xml:space="preserve">Laste muusika- ja kunstikoolide kuludeks planeeritud </w:t>
      </w:r>
      <w:r w:rsidR="000739FA">
        <w:t xml:space="preserve"> 477 395</w:t>
      </w:r>
      <w:r>
        <w:t xml:space="preserve"> eurot, mis võrreldes 201</w:t>
      </w:r>
      <w:r w:rsidR="000739FA">
        <w:t>5</w:t>
      </w:r>
      <w:r>
        <w:t xml:space="preserve"> aastaga suureneb </w:t>
      </w:r>
      <w:r w:rsidR="000739FA">
        <w:t xml:space="preserve"> 9</w:t>
      </w:r>
      <w:r>
        <w:t xml:space="preserve">%. Muusikakoolis õpib sellel õppeaastal juba </w:t>
      </w:r>
      <w:r w:rsidR="000739FA">
        <w:t>203</w:t>
      </w:r>
      <w:r>
        <w:t xml:space="preserve"> õpilast.</w:t>
      </w:r>
      <w:r w:rsidR="000739FA">
        <w:t xml:space="preserve"> </w:t>
      </w:r>
      <w:r w:rsidR="00AF79E7">
        <w:t>Sealhulgas i</w:t>
      </w:r>
      <w:r w:rsidR="000739FA">
        <w:t>nvesteeringuteks planeeritud 9 090 eurot inventari soetuseks.</w:t>
      </w:r>
      <w:r>
        <w:t xml:space="preserve"> </w:t>
      </w:r>
    </w:p>
    <w:p w:rsidR="00EC4F95" w:rsidRDefault="00EC4F95" w:rsidP="00EC4F95">
      <w:pPr>
        <w:spacing w:after="0" w:line="240" w:lineRule="auto"/>
      </w:pPr>
      <w:r>
        <w:t xml:space="preserve">Õppemaks muusikakoolis on ühe kuu eest </w:t>
      </w:r>
      <w:r w:rsidR="000739FA">
        <w:t>30</w:t>
      </w:r>
      <w:r>
        <w:t xml:space="preserve"> eurot</w:t>
      </w:r>
      <w:r w:rsidR="000739FA">
        <w:t>, mis laekub vallaeelarvesse.</w:t>
      </w:r>
    </w:p>
    <w:p w:rsidR="00EC4F95" w:rsidRDefault="00EC4F95" w:rsidP="00EC4F95">
      <w:pPr>
        <w:spacing w:after="0" w:line="240" w:lineRule="auto"/>
      </w:pPr>
      <w:r>
        <w:t>Teiste valdade ja linnade haldusterritooriumil asuvate muusika-</w:t>
      </w:r>
      <w:r w:rsidR="00AF79E7">
        <w:t>,</w:t>
      </w:r>
      <w:r>
        <w:t xml:space="preserve"> kunsti</w:t>
      </w:r>
      <w:r w:rsidR="00AF79E7">
        <w:t>- ja muude huvik</w:t>
      </w:r>
      <w:r>
        <w:t xml:space="preserve">oolide hariduskulude katmiseks planeeritud </w:t>
      </w:r>
      <w:r w:rsidR="000739FA">
        <w:t xml:space="preserve"> 29 844</w:t>
      </w:r>
      <w:r>
        <w:t xml:space="preserve"> eurot. </w:t>
      </w:r>
    </w:p>
    <w:p w:rsidR="002906B2" w:rsidRPr="001F335E" w:rsidRDefault="002906B2" w:rsidP="00EC4F95">
      <w:pPr>
        <w:spacing w:after="0" w:line="240" w:lineRule="auto"/>
      </w:pPr>
    </w:p>
    <w:p w:rsidR="00A32C6B" w:rsidRDefault="00EC4F95" w:rsidP="00EC4F95">
      <w:pPr>
        <w:spacing w:after="0" w:line="240" w:lineRule="auto"/>
      </w:pPr>
      <w:r>
        <w:t xml:space="preserve">Noorsootöö ja noortekeskuse kuludeks planeeritud  </w:t>
      </w:r>
      <w:r w:rsidR="00AF79E7">
        <w:t>6</w:t>
      </w:r>
      <w:r w:rsidR="002906B2">
        <w:t>7 659</w:t>
      </w:r>
      <w:r>
        <w:t xml:space="preserve"> eurot, mis võrreldes 201</w:t>
      </w:r>
      <w:r w:rsidR="002906B2">
        <w:t>5</w:t>
      </w:r>
      <w:r>
        <w:t xml:space="preserve"> aastaga suureneb</w:t>
      </w:r>
      <w:r w:rsidR="00A32C6B">
        <w:t xml:space="preserve"> </w:t>
      </w:r>
      <w:r w:rsidR="00AF79E7">
        <w:t xml:space="preserve"> 38</w:t>
      </w:r>
      <w:r>
        <w:t>% .</w:t>
      </w:r>
      <w:r w:rsidR="00AF79E7">
        <w:t xml:space="preserve"> Kaasava </w:t>
      </w:r>
      <w:r w:rsidR="002906B2">
        <w:t xml:space="preserve"> </w:t>
      </w:r>
      <w:r w:rsidR="00AF79E7">
        <w:t xml:space="preserve">eelarve raames planeeritud välijõusaalide paigalduseks 20 000 eurot. </w:t>
      </w:r>
      <w:r w:rsidR="002906B2">
        <w:t xml:space="preserve">Investeeringuteks planeeritud 10 000 eurot  avalike mänguväljakute rajamiseks. </w:t>
      </w:r>
      <w:r w:rsidR="00A32C6B">
        <w:t xml:space="preserve"> </w:t>
      </w:r>
    </w:p>
    <w:p w:rsidR="00A32C6B" w:rsidRDefault="00A32C6B" w:rsidP="00EC4F95">
      <w:pPr>
        <w:spacing w:after="0" w:line="240" w:lineRule="auto"/>
      </w:pPr>
    </w:p>
    <w:p w:rsidR="00EC4F95" w:rsidRDefault="00EC4F95" w:rsidP="00EC4F95">
      <w:pPr>
        <w:spacing w:after="0" w:line="240" w:lineRule="auto"/>
      </w:pPr>
      <w:r>
        <w:t xml:space="preserve"> Raamatukogude kuludeks</w:t>
      </w:r>
      <w:r w:rsidR="00A32C6B">
        <w:t xml:space="preserve"> on</w:t>
      </w:r>
      <w:r>
        <w:t xml:space="preserve"> planeeritud kokku 7</w:t>
      </w:r>
      <w:r w:rsidR="002906B2">
        <w:t xml:space="preserve">8 </w:t>
      </w:r>
      <w:r w:rsidR="00AF79E7">
        <w:t>262</w:t>
      </w:r>
      <w:r>
        <w:t xml:space="preserve"> eurot,  mis võrreldes 201</w:t>
      </w:r>
      <w:r w:rsidR="002906B2">
        <w:t>5</w:t>
      </w:r>
      <w:r>
        <w:t xml:space="preserve"> aastaga </w:t>
      </w:r>
      <w:r w:rsidR="002906B2">
        <w:t>suureneb</w:t>
      </w:r>
      <w:r w:rsidR="00A32C6B">
        <w:t xml:space="preserve"> </w:t>
      </w:r>
      <w:r w:rsidR="002906B2">
        <w:t>6</w:t>
      </w:r>
      <w:r>
        <w:t>%. Ülenurme vallal on kolm avalikku raamatukogu (Külitse, Tõrvandi ja Ülenurme) koos avalike internetipunktideg</w:t>
      </w:r>
      <w:r w:rsidR="001F1B85">
        <w:t xml:space="preserve">a.  </w:t>
      </w:r>
    </w:p>
    <w:p w:rsidR="002906B2" w:rsidRPr="00A32C6B" w:rsidRDefault="002906B2" w:rsidP="00EC4F95">
      <w:pPr>
        <w:spacing w:after="0" w:line="240" w:lineRule="auto"/>
        <w:rPr>
          <w:color w:val="FF0000"/>
        </w:rPr>
      </w:pPr>
    </w:p>
    <w:p w:rsidR="00EC4F95" w:rsidRDefault="00EC4F95" w:rsidP="00EC4F95">
      <w:pPr>
        <w:spacing w:after="0" w:line="240" w:lineRule="auto"/>
      </w:pPr>
      <w:r>
        <w:t xml:space="preserve">Kultuurimaja  kuludeks planeeritud </w:t>
      </w:r>
      <w:r w:rsidR="00AF79E7">
        <w:t>104 847</w:t>
      </w:r>
      <w:r>
        <w:t xml:space="preserve"> eurot, mis võrreldes 201</w:t>
      </w:r>
      <w:r w:rsidR="002906B2">
        <w:t>5</w:t>
      </w:r>
      <w:r>
        <w:t xml:space="preserve"> aastaga suureneb</w:t>
      </w:r>
      <w:r w:rsidR="002906B2">
        <w:t xml:space="preserve"> </w:t>
      </w:r>
      <w:r w:rsidR="00AF79E7">
        <w:t>9</w:t>
      </w:r>
      <w:r>
        <w:t>%.</w:t>
      </w:r>
    </w:p>
    <w:p w:rsidR="002906B2" w:rsidRDefault="002906B2" w:rsidP="00EC4F95">
      <w:pPr>
        <w:spacing w:after="0" w:line="240" w:lineRule="auto"/>
      </w:pPr>
      <w:r>
        <w:t>Investeeringuteks planeeritud 134 000 eurot (saali, kütte- ja elektrisüteemi ning fassaadi remondiks).</w:t>
      </w:r>
    </w:p>
    <w:p w:rsidR="002906B2" w:rsidRDefault="002906B2" w:rsidP="00EC4F95">
      <w:pPr>
        <w:spacing w:after="0" w:line="240" w:lineRule="auto"/>
      </w:pPr>
    </w:p>
    <w:p w:rsidR="002906B2" w:rsidRDefault="002906B2" w:rsidP="00EC4F95">
      <w:pPr>
        <w:spacing w:after="0" w:line="240" w:lineRule="auto"/>
      </w:pPr>
      <w:r>
        <w:t>Kultuuriüritusteks planeeritud 1</w:t>
      </w:r>
      <w:r w:rsidR="00AF79E7">
        <w:t>6</w:t>
      </w:r>
      <w:r>
        <w:t> </w:t>
      </w:r>
      <w:r w:rsidR="00AF79E7">
        <w:t>4</w:t>
      </w:r>
      <w:r>
        <w:t>00 eurot on ette nähtud küüslaugufestivali</w:t>
      </w:r>
      <w:r w:rsidR="00741657">
        <w:t xml:space="preserve">, rukkimaarjapäeva ja lennupäevade tegevustoetuseks. Võrreldes 2015. aastaga </w:t>
      </w:r>
      <w:r w:rsidR="00AF79E7">
        <w:t>suureneb  13</w:t>
      </w:r>
      <w:r w:rsidR="00741657">
        <w:t>%.</w:t>
      </w:r>
    </w:p>
    <w:p w:rsidR="00741657" w:rsidRDefault="00741657" w:rsidP="00EC4F95">
      <w:pPr>
        <w:spacing w:after="0" w:line="240" w:lineRule="auto"/>
      </w:pPr>
    </w:p>
    <w:p w:rsidR="00741657" w:rsidRDefault="00EC4F95" w:rsidP="00EC4F95">
      <w:pPr>
        <w:spacing w:after="0" w:line="240" w:lineRule="auto"/>
      </w:pPr>
      <w:r>
        <w:t xml:space="preserve">Seltsitegevusele planeeritud </w:t>
      </w:r>
      <w:r w:rsidR="00A32C6B">
        <w:t>9</w:t>
      </w:r>
      <w:r w:rsidR="0068254F">
        <w:t xml:space="preserve"> </w:t>
      </w:r>
      <w:r w:rsidR="00741657">
        <w:t>000</w:t>
      </w:r>
      <w:r>
        <w:t xml:space="preserve"> eurot, mis võrreldes 201</w:t>
      </w:r>
      <w:r w:rsidR="00741657">
        <w:t>5</w:t>
      </w:r>
      <w:r>
        <w:t xml:space="preserve"> aastaga </w:t>
      </w:r>
      <w:r w:rsidR="00741657">
        <w:t>väheneb  1</w:t>
      </w:r>
      <w:r>
        <w:t>%. Seltsidest toetame Haaslava meeskoori, Kuuste naiskoori, Ülenurme segakoori</w:t>
      </w:r>
      <w:r w:rsidR="00741657">
        <w:t xml:space="preserve">, </w:t>
      </w:r>
      <w:r>
        <w:t xml:space="preserve"> Ülenurme Gümnaasiumi vilistlaskoori</w:t>
      </w:r>
      <w:r w:rsidR="00741657">
        <w:t xml:space="preserve"> ja</w:t>
      </w:r>
      <w:r w:rsidR="0068254F">
        <w:t xml:space="preserve"> Soinaste lasteaias tegutsev</w:t>
      </w:r>
      <w:r w:rsidR="00741657">
        <w:t xml:space="preserve">at </w:t>
      </w:r>
      <w:r w:rsidR="0068254F">
        <w:t xml:space="preserve"> rahvatantsurühm</w:t>
      </w:r>
      <w:r w:rsidR="00741657">
        <w:t>a.</w:t>
      </w:r>
    </w:p>
    <w:p w:rsidR="00EC4F95" w:rsidRDefault="00EC4F95" w:rsidP="00EC4F95">
      <w:pPr>
        <w:spacing w:after="0" w:line="240" w:lineRule="auto"/>
      </w:pPr>
    </w:p>
    <w:p w:rsidR="00741657" w:rsidRDefault="00EC4F95" w:rsidP="00EC4F95">
      <w:pPr>
        <w:spacing w:after="0" w:line="240" w:lineRule="auto"/>
      </w:pPr>
      <w:r>
        <w:t xml:space="preserve">Ringhäälingu- ja kirjastamisteenuste (valla lehe väljaandmine) kuludeks planeeritud </w:t>
      </w:r>
      <w:r w:rsidR="00741657">
        <w:t>15 242</w:t>
      </w:r>
      <w:r>
        <w:t xml:space="preserve"> eurot, mis võrreldes 201</w:t>
      </w:r>
      <w:r w:rsidR="00741657">
        <w:t>5</w:t>
      </w:r>
      <w:r>
        <w:t xml:space="preserve"> aastaga </w:t>
      </w:r>
      <w:r w:rsidR="00741657">
        <w:t>suureneb 12%</w:t>
      </w:r>
      <w:r w:rsidR="00A32C6B">
        <w:t>.</w:t>
      </w:r>
    </w:p>
    <w:p w:rsidR="00741657" w:rsidRDefault="00741657" w:rsidP="00EC4F95">
      <w:pPr>
        <w:spacing w:after="0" w:line="240" w:lineRule="auto"/>
      </w:pPr>
    </w:p>
    <w:p w:rsidR="00EC4F95" w:rsidRDefault="00741657" w:rsidP="00EC4F95">
      <w:pPr>
        <w:spacing w:after="0" w:line="240" w:lineRule="auto"/>
      </w:pPr>
      <w:r>
        <w:lastRenderedPageBreak/>
        <w:t>Muu vaba aja kuludeks planeeritud 6 400 eurot, mis võrreldes 2015. aastaga suureneb 19%. Planeeritud on tegevustoetust anda  Tartu Maarja Kirikule taastamistöödeks ja Vooremäe Terviseradade korrashoiuks.</w:t>
      </w:r>
      <w:r w:rsidR="00A32C6B">
        <w:t xml:space="preserve"> </w:t>
      </w:r>
    </w:p>
    <w:p w:rsidR="00BD4719" w:rsidRDefault="00BD4719" w:rsidP="00EC4F95">
      <w:pPr>
        <w:spacing w:after="0" w:line="240" w:lineRule="auto"/>
      </w:pPr>
    </w:p>
    <w:tbl>
      <w:tblPr>
        <w:tblW w:w="9136" w:type="dxa"/>
        <w:tblInd w:w="55" w:type="dxa"/>
        <w:tblCellMar>
          <w:left w:w="70" w:type="dxa"/>
          <w:right w:w="70" w:type="dxa"/>
        </w:tblCellMar>
        <w:tblLook w:val="04A0" w:firstRow="1" w:lastRow="0" w:firstColumn="1" w:lastColumn="0" w:noHBand="0" w:noVBand="1"/>
      </w:tblPr>
      <w:tblGrid>
        <w:gridCol w:w="640"/>
        <w:gridCol w:w="4476"/>
        <w:gridCol w:w="960"/>
        <w:gridCol w:w="960"/>
        <w:gridCol w:w="960"/>
        <w:gridCol w:w="1140"/>
      </w:tblGrid>
      <w:tr w:rsidR="00EB2FAE" w:rsidRPr="00EB2FAE" w:rsidTr="00EB2FAE">
        <w:trPr>
          <w:trHeight w:val="255"/>
        </w:trPr>
        <w:tc>
          <w:tcPr>
            <w:tcW w:w="640" w:type="dxa"/>
            <w:tcBorders>
              <w:top w:val="single" w:sz="4" w:space="0" w:color="auto"/>
              <w:left w:val="single" w:sz="4" w:space="0" w:color="auto"/>
              <w:bottom w:val="nil"/>
              <w:right w:val="nil"/>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w:t>
            </w:r>
          </w:p>
        </w:tc>
        <w:tc>
          <w:tcPr>
            <w:tcW w:w="4476" w:type="dxa"/>
            <w:tcBorders>
              <w:top w:val="single" w:sz="4" w:space="0" w:color="auto"/>
              <w:left w:val="nil"/>
              <w:bottom w:val="nil"/>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w:t>
            </w:r>
          </w:p>
        </w:tc>
        <w:tc>
          <w:tcPr>
            <w:tcW w:w="960" w:type="dxa"/>
            <w:tcBorders>
              <w:top w:val="single" w:sz="4" w:space="0" w:color="auto"/>
              <w:left w:val="nil"/>
              <w:bottom w:val="nil"/>
              <w:right w:val="nil"/>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2014</w:t>
            </w:r>
          </w:p>
        </w:tc>
        <w:tc>
          <w:tcPr>
            <w:tcW w:w="960" w:type="dxa"/>
            <w:tcBorders>
              <w:top w:val="single" w:sz="4" w:space="0" w:color="auto"/>
              <w:left w:val="single" w:sz="4" w:space="0" w:color="auto"/>
              <w:bottom w:val="nil"/>
              <w:right w:val="nil"/>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2015</w:t>
            </w:r>
          </w:p>
        </w:tc>
        <w:tc>
          <w:tcPr>
            <w:tcW w:w="960" w:type="dxa"/>
            <w:tcBorders>
              <w:top w:val="single" w:sz="4" w:space="0" w:color="auto"/>
              <w:left w:val="single" w:sz="4" w:space="0" w:color="auto"/>
              <w:bottom w:val="nil"/>
              <w:right w:val="nil"/>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2016</w:t>
            </w:r>
          </w:p>
        </w:tc>
        <w:tc>
          <w:tcPr>
            <w:tcW w:w="1140" w:type="dxa"/>
            <w:tcBorders>
              <w:top w:val="single" w:sz="4" w:space="0" w:color="auto"/>
              <w:left w:val="nil"/>
              <w:bottom w:val="nil"/>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2015/2016</w:t>
            </w:r>
          </w:p>
        </w:tc>
      </w:tr>
      <w:tr w:rsidR="00EB2FAE" w:rsidRPr="00EB2FAE" w:rsidTr="00EB2FAE">
        <w:trPr>
          <w:trHeight w:val="255"/>
        </w:trPr>
        <w:tc>
          <w:tcPr>
            <w:tcW w:w="640" w:type="dxa"/>
            <w:tcBorders>
              <w:top w:val="nil"/>
              <w:left w:val="single" w:sz="4" w:space="0" w:color="auto"/>
              <w:bottom w:val="single" w:sz="4" w:space="0" w:color="auto"/>
              <w:right w:val="nil"/>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w:t>
            </w:r>
          </w:p>
        </w:tc>
        <w:tc>
          <w:tcPr>
            <w:tcW w:w="4476"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w:t>
            </w:r>
          </w:p>
        </w:tc>
        <w:tc>
          <w:tcPr>
            <w:tcW w:w="960" w:type="dxa"/>
            <w:tcBorders>
              <w:top w:val="nil"/>
              <w:left w:val="nil"/>
              <w:bottom w:val="single" w:sz="4" w:space="0" w:color="auto"/>
              <w:right w:val="nil"/>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aruanne</w:t>
            </w:r>
          </w:p>
        </w:tc>
        <w:tc>
          <w:tcPr>
            <w:tcW w:w="960" w:type="dxa"/>
            <w:tcBorders>
              <w:top w:val="nil"/>
              <w:left w:val="single" w:sz="4" w:space="0" w:color="auto"/>
              <w:bottom w:val="single" w:sz="4" w:space="0" w:color="auto"/>
              <w:right w:val="nil"/>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eelarve</w:t>
            </w:r>
          </w:p>
        </w:tc>
        <w:tc>
          <w:tcPr>
            <w:tcW w:w="960" w:type="dxa"/>
            <w:tcBorders>
              <w:top w:val="nil"/>
              <w:left w:val="single" w:sz="4" w:space="0" w:color="auto"/>
              <w:bottom w:val="single" w:sz="4" w:space="0" w:color="auto"/>
              <w:right w:val="nil"/>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eelarve</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muutus %</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4476" w:type="dxa"/>
            <w:tcBorders>
              <w:top w:val="nil"/>
              <w:left w:val="nil"/>
              <w:bottom w:val="single" w:sz="4" w:space="0" w:color="auto"/>
              <w:right w:val="single" w:sz="4" w:space="0" w:color="auto"/>
            </w:tcBorders>
            <w:shd w:val="clear" w:color="000000" w:fill="92D050"/>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VABA AEG, KULTUUR, RELIGIOON</w:t>
            </w:r>
          </w:p>
        </w:tc>
        <w:tc>
          <w:tcPr>
            <w:tcW w:w="960" w:type="dxa"/>
            <w:tcBorders>
              <w:top w:val="nil"/>
              <w:left w:val="nil"/>
              <w:bottom w:val="single" w:sz="4" w:space="0" w:color="auto"/>
              <w:right w:val="single" w:sz="4" w:space="0" w:color="auto"/>
            </w:tcBorders>
            <w:shd w:val="clear" w:color="000000" w:fill="92D050"/>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960" w:type="dxa"/>
            <w:tcBorders>
              <w:top w:val="nil"/>
              <w:left w:val="nil"/>
              <w:bottom w:val="single" w:sz="4" w:space="0" w:color="auto"/>
              <w:right w:val="single" w:sz="4" w:space="0" w:color="auto"/>
            </w:tcBorders>
            <w:shd w:val="clear" w:color="000000" w:fill="92D050"/>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960" w:type="dxa"/>
            <w:tcBorders>
              <w:top w:val="nil"/>
              <w:left w:val="nil"/>
              <w:bottom w:val="single" w:sz="4" w:space="0" w:color="auto"/>
              <w:right w:val="single" w:sz="4" w:space="0" w:color="auto"/>
            </w:tcBorders>
            <w:shd w:val="clear" w:color="000000" w:fill="92D050"/>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1140" w:type="dxa"/>
            <w:tcBorders>
              <w:top w:val="nil"/>
              <w:left w:val="nil"/>
              <w:bottom w:val="single" w:sz="4" w:space="0" w:color="auto"/>
              <w:right w:val="single" w:sz="4" w:space="0" w:color="auto"/>
            </w:tcBorders>
            <w:shd w:val="clear" w:color="000000" w:fill="92D050"/>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w:t>
            </w:r>
          </w:p>
        </w:tc>
        <w:tc>
          <w:tcPr>
            <w:tcW w:w="4476"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Põhitegevuse kulud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720 111</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805 114</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946 181</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18</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w:t>
            </w:r>
          </w:p>
        </w:tc>
        <w:tc>
          <w:tcPr>
            <w:tcW w:w="4476"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xml:space="preserve"> Sporditegevus (+ spordikoolid)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86 850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94 547</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132 222</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40</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45</w:t>
            </w:r>
          </w:p>
        </w:tc>
        <w:tc>
          <w:tcPr>
            <w:tcW w:w="4476"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Muud toetused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86 850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94 547</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132 222</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40</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w:t>
            </w:r>
          </w:p>
        </w:tc>
        <w:tc>
          <w:tcPr>
            <w:tcW w:w="4476"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xml:space="preserve"> Puhkepargid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6 629</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4 000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18 000</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350</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55</w:t>
            </w:r>
          </w:p>
        </w:tc>
        <w:tc>
          <w:tcPr>
            <w:tcW w:w="4476"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Majandamiskulud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6 629</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4 000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18 000</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350</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w:t>
            </w:r>
          </w:p>
        </w:tc>
        <w:tc>
          <w:tcPr>
            <w:tcW w:w="4476"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xml:space="preserve"> Laste muusika- ja kunstikoolid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362 992</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417 425</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468 305</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12</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45</w:t>
            </w:r>
          </w:p>
        </w:tc>
        <w:tc>
          <w:tcPr>
            <w:tcW w:w="4476"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Muud toetused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308</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360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410</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14</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50</w:t>
            </w:r>
          </w:p>
        </w:tc>
        <w:tc>
          <w:tcPr>
            <w:tcW w:w="4476"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Personalikulud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323 590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367 315</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432 815</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18</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55</w:t>
            </w:r>
          </w:p>
        </w:tc>
        <w:tc>
          <w:tcPr>
            <w:tcW w:w="4476"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Majandamiskulud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39 094</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49 750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35 080</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-29</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w:t>
            </w:r>
          </w:p>
        </w:tc>
        <w:tc>
          <w:tcPr>
            <w:tcW w:w="4476"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xml:space="preserve"> Teised vallad (muusika-, kunsti- ja spordikool)</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26 897</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27 665</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29 844</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8</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55</w:t>
            </w:r>
          </w:p>
        </w:tc>
        <w:tc>
          <w:tcPr>
            <w:tcW w:w="4476"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Majandamiskulud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26 897</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27 665</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29 844</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8</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w:t>
            </w:r>
          </w:p>
        </w:tc>
        <w:tc>
          <w:tcPr>
            <w:tcW w:w="4476"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xml:space="preserve"> Noorsootöö ja noortekeskused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39 699</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49 194</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67 659</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38</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45</w:t>
            </w:r>
          </w:p>
        </w:tc>
        <w:tc>
          <w:tcPr>
            <w:tcW w:w="4476"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Muud toetused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32 091</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42 507</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41 331</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-3</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50</w:t>
            </w:r>
          </w:p>
        </w:tc>
        <w:tc>
          <w:tcPr>
            <w:tcW w:w="4476"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Personalikulud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1 072</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0</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0</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55</w:t>
            </w:r>
          </w:p>
        </w:tc>
        <w:tc>
          <w:tcPr>
            <w:tcW w:w="4476"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Majandamiskulud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6 536</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6 687</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26 328</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294</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w:t>
            </w:r>
          </w:p>
        </w:tc>
        <w:tc>
          <w:tcPr>
            <w:tcW w:w="4476"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xml:space="preserve"> Raamatukogud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70 273</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73 598</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78 262</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6</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50</w:t>
            </w:r>
          </w:p>
        </w:tc>
        <w:tc>
          <w:tcPr>
            <w:tcW w:w="4476"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Personalikulud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43 281</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44 747</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47 847</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7</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55</w:t>
            </w:r>
          </w:p>
        </w:tc>
        <w:tc>
          <w:tcPr>
            <w:tcW w:w="4476"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Majandamiskulud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26 987</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28 851</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30 415</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5</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60</w:t>
            </w:r>
          </w:p>
        </w:tc>
        <w:tc>
          <w:tcPr>
            <w:tcW w:w="4476"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Muud kulud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4</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0</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0</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w:t>
            </w:r>
          </w:p>
        </w:tc>
        <w:tc>
          <w:tcPr>
            <w:tcW w:w="4476"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xml:space="preserve"> Kultuurimaja</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78 159</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96 048</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104 847</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9</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50</w:t>
            </w:r>
          </w:p>
        </w:tc>
        <w:tc>
          <w:tcPr>
            <w:tcW w:w="4476"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Personalikulud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38 639</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44 918</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47 847</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7</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55</w:t>
            </w:r>
          </w:p>
        </w:tc>
        <w:tc>
          <w:tcPr>
            <w:tcW w:w="4476"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Majandamiskulud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39 520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51 130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57 000</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11</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w:t>
            </w:r>
          </w:p>
        </w:tc>
        <w:tc>
          <w:tcPr>
            <w:tcW w:w="4476"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xml:space="preserve"> Kultuuriüritused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14 885</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14 500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16 400</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13</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45</w:t>
            </w:r>
          </w:p>
        </w:tc>
        <w:tc>
          <w:tcPr>
            <w:tcW w:w="4476"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Muud toetused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9 803</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14 500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16 400</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13</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55</w:t>
            </w:r>
          </w:p>
        </w:tc>
        <w:tc>
          <w:tcPr>
            <w:tcW w:w="4476"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Majandamiskulud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5 082</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0</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0</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w:t>
            </w:r>
          </w:p>
        </w:tc>
        <w:tc>
          <w:tcPr>
            <w:tcW w:w="4476"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xml:space="preserve"> Seltsitegevus</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16 513</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9 069</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9 000</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45</w:t>
            </w:r>
          </w:p>
        </w:tc>
        <w:tc>
          <w:tcPr>
            <w:tcW w:w="4476"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Muud toetused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16 513</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9 069</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9 000</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-1</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w:t>
            </w:r>
          </w:p>
        </w:tc>
        <w:tc>
          <w:tcPr>
            <w:tcW w:w="4476"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xml:space="preserve"> Ringhäälingu- ja kirjastamisteenused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13 015</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13 668</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15 242</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12</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50</w:t>
            </w:r>
          </w:p>
        </w:tc>
        <w:tc>
          <w:tcPr>
            <w:tcW w:w="4476"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Personalikulud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5 843</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6 468</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6 950</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7</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55</w:t>
            </w:r>
          </w:p>
        </w:tc>
        <w:tc>
          <w:tcPr>
            <w:tcW w:w="4476"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Majandamiskulud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7 171</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7 200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8 292</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15</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w:t>
            </w:r>
          </w:p>
        </w:tc>
        <w:tc>
          <w:tcPr>
            <w:tcW w:w="4476"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xml:space="preserve"> Muu vaba aeg, kultuur, religioon, sh haldus</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4 200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5 400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6 400</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19</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45</w:t>
            </w:r>
          </w:p>
        </w:tc>
        <w:tc>
          <w:tcPr>
            <w:tcW w:w="4476"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Muud toetused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4 200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5 400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6 400</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19</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4476"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center"/>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 </w:t>
            </w:r>
          </w:p>
        </w:tc>
        <w:tc>
          <w:tcPr>
            <w:tcW w:w="4476"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Investeerimistegevuse kulud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30 031</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33 200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179 090</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b/>
                <w:bCs/>
                <w:sz w:val="20"/>
                <w:szCs w:val="20"/>
                <w:lang w:eastAsia="et-EE"/>
              </w:rPr>
            </w:pPr>
            <w:r w:rsidRPr="00EB2FAE">
              <w:rPr>
                <w:rFonts w:ascii="Arial" w:eastAsia="Times New Roman" w:hAnsi="Arial" w:cs="Arial"/>
                <w:b/>
                <w:bCs/>
                <w:sz w:val="20"/>
                <w:szCs w:val="20"/>
                <w:lang w:eastAsia="et-EE"/>
              </w:rPr>
              <w:t>439</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4476"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Puhkepargid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9 000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26 000</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189</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4476"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Laste muusika- ja kunstikoolid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18 200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9 090</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-50</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4476"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Noorsootöö ja noortekeskused</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10 000</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0</w:t>
            </w:r>
          </w:p>
        </w:tc>
      </w:tr>
      <w:tr w:rsidR="00EB2FAE" w:rsidRPr="00EB2FAE" w:rsidTr="00EB2FA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w:t>
            </w:r>
          </w:p>
        </w:tc>
        <w:tc>
          <w:tcPr>
            <w:tcW w:w="4476"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rPr>
                <w:rFonts w:ascii="Arial" w:eastAsia="Times New Roman" w:hAnsi="Arial" w:cs="Arial"/>
                <w:sz w:val="20"/>
                <w:szCs w:val="20"/>
                <w:lang w:eastAsia="et-EE"/>
              </w:rPr>
            </w:pPr>
            <w:r w:rsidRPr="00EB2FAE">
              <w:rPr>
                <w:rFonts w:ascii="Arial" w:eastAsia="Times New Roman" w:hAnsi="Arial" w:cs="Arial"/>
                <w:sz w:val="20"/>
                <w:szCs w:val="20"/>
                <w:lang w:eastAsia="et-EE"/>
              </w:rPr>
              <w:t xml:space="preserve"> Kultuurimaja</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30 031</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6 000</w:t>
            </w:r>
          </w:p>
        </w:tc>
        <w:tc>
          <w:tcPr>
            <w:tcW w:w="96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134 000</w:t>
            </w:r>
          </w:p>
        </w:tc>
        <w:tc>
          <w:tcPr>
            <w:tcW w:w="1140" w:type="dxa"/>
            <w:tcBorders>
              <w:top w:val="nil"/>
              <w:left w:val="nil"/>
              <w:bottom w:val="single" w:sz="4" w:space="0" w:color="auto"/>
              <w:right w:val="single" w:sz="4" w:space="0" w:color="auto"/>
            </w:tcBorders>
            <w:shd w:val="clear" w:color="auto" w:fill="auto"/>
            <w:noWrap/>
            <w:vAlign w:val="bottom"/>
            <w:hideMark/>
          </w:tcPr>
          <w:p w:rsidR="00EB2FAE" w:rsidRPr="00EB2FAE" w:rsidRDefault="00EB2FAE" w:rsidP="00EB2FAE">
            <w:pPr>
              <w:spacing w:after="0" w:line="240" w:lineRule="auto"/>
              <w:jc w:val="right"/>
              <w:rPr>
                <w:rFonts w:ascii="Arial" w:eastAsia="Times New Roman" w:hAnsi="Arial" w:cs="Arial"/>
                <w:sz w:val="20"/>
                <w:szCs w:val="20"/>
                <w:lang w:eastAsia="et-EE"/>
              </w:rPr>
            </w:pPr>
            <w:r w:rsidRPr="00EB2FAE">
              <w:rPr>
                <w:rFonts w:ascii="Arial" w:eastAsia="Times New Roman" w:hAnsi="Arial" w:cs="Arial"/>
                <w:sz w:val="20"/>
                <w:szCs w:val="20"/>
                <w:lang w:eastAsia="et-EE"/>
              </w:rPr>
              <w:t>2 133</w:t>
            </w:r>
          </w:p>
        </w:tc>
      </w:tr>
    </w:tbl>
    <w:p w:rsidR="00B118E1" w:rsidRDefault="00B118E1"/>
    <w:p w:rsidR="00B118E1" w:rsidRPr="00BD4719" w:rsidRDefault="00BD4719">
      <w:pPr>
        <w:rPr>
          <w:b/>
        </w:rPr>
      </w:pPr>
      <w:r w:rsidRPr="00BD4719">
        <w:rPr>
          <w:b/>
        </w:rPr>
        <w:t>Haridus</w:t>
      </w:r>
    </w:p>
    <w:p w:rsidR="00220D42" w:rsidRDefault="00220D42" w:rsidP="00220D42">
      <w:pPr>
        <w:spacing w:after="0" w:line="240" w:lineRule="auto"/>
      </w:pPr>
      <w:r>
        <w:t xml:space="preserve">Hariduse kuludeks planeeritud kokku </w:t>
      </w:r>
      <w:r w:rsidR="00BD4719">
        <w:t xml:space="preserve"> 7</w:t>
      </w:r>
      <w:r w:rsidR="005810CD">
        <w:t> </w:t>
      </w:r>
      <w:r w:rsidR="00226976">
        <w:t>190</w:t>
      </w:r>
      <w:r w:rsidR="005810CD">
        <w:t xml:space="preserve"> </w:t>
      </w:r>
      <w:r w:rsidR="00226976">
        <w:t>786</w:t>
      </w:r>
      <w:r>
        <w:t xml:space="preserve"> eurot, millest põhitegevuskuludeks  </w:t>
      </w:r>
      <w:r w:rsidR="00BD4719">
        <w:t>5</w:t>
      </w:r>
      <w:r w:rsidR="00226976">
        <w:t> 272 686</w:t>
      </w:r>
      <w:r>
        <w:t xml:space="preserve"> eurot,  mis võrreldes 201</w:t>
      </w:r>
      <w:r w:rsidR="00BD4719">
        <w:t>5</w:t>
      </w:r>
      <w:r>
        <w:t xml:space="preserve"> aastaga suureneb </w:t>
      </w:r>
      <w:r w:rsidR="00226976">
        <w:t>6</w:t>
      </w:r>
      <w:r>
        <w:t xml:space="preserve">% ja investeerimistegevuse kuludeks </w:t>
      </w:r>
      <w:r w:rsidR="00BD4719">
        <w:t>1 9</w:t>
      </w:r>
      <w:r w:rsidR="00226976">
        <w:t>18</w:t>
      </w:r>
      <w:r w:rsidR="00BD4719">
        <w:t xml:space="preserve"> </w:t>
      </w:r>
      <w:r w:rsidR="00226976">
        <w:t>100</w:t>
      </w:r>
      <w:r>
        <w:t xml:space="preserve"> eurot, </w:t>
      </w:r>
      <w:r w:rsidR="00BD4719">
        <w:t xml:space="preserve">mis </w:t>
      </w:r>
      <w:r>
        <w:t>võrreldes 201</w:t>
      </w:r>
      <w:r w:rsidR="00BD4719">
        <w:t>5</w:t>
      </w:r>
      <w:r>
        <w:t xml:space="preserve"> aastaga </w:t>
      </w:r>
      <w:r w:rsidR="00BD4719">
        <w:t xml:space="preserve">suureneb </w:t>
      </w:r>
      <w:r w:rsidR="00BB3C6F">
        <w:t>3</w:t>
      </w:r>
      <w:r w:rsidR="00BD4719">
        <w:t>7</w:t>
      </w:r>
      <w:r w:rsidR="00226976">
        <w:t>3</w:t>
      </w:r>
      <w:r>
        <w:t xml:space="preserve">%. </w:t>
      </w:r>
    </w:p>
    <w:p w:rsidR="00BD4719" w:rsidRDefault="00BD4719" w:rsidP="00220D42">
      <w:pPr>
        <w:spacing w:after="0" w:line="240" w:lineRule="auto"/>
      </w:pPr>
      <w:r>
        <w:lastRenderedPageBreak/>
        <w:t>Investeerimistegevuse kulud jagunevad alljärgnevalt:</w:t>
      </w:r>
    </w:p>
    <w:p w:rsidR="00BD4719" w:rsidRDefault="00BD4719" w:rsidP="00220D42">
      <w:pPr>
        <w:spacing w:after="0" w:line="240" w:lineRule="auto"/>
      </w:pPr>
      <w:r>
        <w:t>Tõrvandi lasteaia laienduse projekt ja ehitus  1 248 400 eurot (toetuse saamise korral)</w:t>
      </w:r>
    </w:p>
    <w:p w:rsidR="00BD4719" w:rsidRDefault="00BD4719" w:rsidP="00220D42">
      <w:pPr>
        <w:spacing w:after="0" w:line="240" w:lineRule="auto"/>
      </w:pPr>
      <w:r>
        <w:t>Tõrvandi lasteaia inventari soetus 150 000 eurot</w:t>
      </w:r>
    </w:p>
    <w:p w:rsidR="00BD4719" w:rsidRDefault="00BD4719" w:rsidP="00220D42">
      <w:pPr>
        <w:spacing w:after="0" w:line="240" w:lineRule="auto"/>
      </w:pPr>
      <w:r>
        <w:t>Ülenurme lasteaia remont</w:t>
      </w:r>
      <w:r w:rsidR="00226976">
        <w:t xml:space="preserve"> </w:t>
      </w:r>
      <w:r>
        <w:t xml:space="preserve"> 35 000 eurot</w:t>
      </w:r>
    </w:p>
    <w:p w:rsidR="00BD4719" w:rsidRDefault="00BD4719" w:rsidP="00220D42">
      <w:pPr>
        <w:spacing w:after="0" w:line="240" w:lineRule="auto"/>
      </w:pPr>
      <w:r>
        <w:t>Gümnaasiumi laienduse projekt ja ehituse alustamine 350 000 eurot</w:t>
      </w:r>
    </w:p>
    <w:p w:rsidR="00BD4719" w:rsidRDefault="00BD4719" w:rsidP="00220D42">
      <w:pPr>
        <w:spacing w:after="0" w:line="240" w:lineRule="auto"/>
      </w:pPr>
      <w:r>
        <w:t>Gümnaasiumi ruumide remont  80 300 eurot</w:t>
      </w:r>
    </w:p>
    <w:p w:rsidR="00BD4719" w:rsidRDefault="00421E9E" w:rsidP="00220D42">
      <w:pPr>
        <w:spacing w:after="0" w:line="240" w:lineRule="auto"/>
      </w:pPr>
      <w:r>
        <w:t>Gümnaasiumi inventari soetus</w:t>
      </w:r>
      <w:r w:rsidR="00226976">
        <w:t xml:space="preserve"> </w:t>
      </w:r>
      <w:r>
        <w:t xml:space="preserve"> </w:t>
      </w:r>
      <w:r w:rsidR="00226976">
        <w:t>54 400</w:t>
      </w:r>
      <w:r>
        <w:t xml:space="preserve"> eurot</w:t>
      </w:r>
    </w:p>
    <w:p w:rsidR="00220D42" w:rsidRDefault="00220D42" w:rsidP="00220D42">
      <w:pPr>
        <w:spacing w:after="0" w:line="240" w:lineRule="auto"/>
      </w:pPr>
      <w:r>
        <w:t xml:space="preserve"> </w:t>
      </w:r>
    </w:p>
    <w:p w:rsidR="00532700" w:rsidRDefault="00220D42" w:rsidP="00220D42">
      <w:pPr>
        <w:spacing w:after="0" w:line="240" w:lineRule="auto"/>
      </w:pPr>
      <w:r>
        <w:t xml:space="preserve"> </w:t>
      </w:r>
      <w:r w:rsidR="00532700">
        <w:t xml:space="preserve">Vallal on </w:t>
      </w:r>
      <w:r w:rsidR="0068254F">
        <w:t>kolm</w:t>
      </w:r>
      <w:r>
        <w:t xml:space="preserve"> munitsipaallasteaeda . </w:t>
      </w:r>
      <w:r w:rsidRPr="0068254F">
        <w:t xml:space="preserve">Lisaks </w:t>
      </w:r>
      <w:r w:rsidR="00421E9E">
        <w:t xml:space="preserve">oli 2015. aastal </w:t>
      </w:r>
      <w:r w:rsidRPr="0068254F">
        <w:t>veel Külitse eralasteaed, kus o</w:t>
      </w:r>
      <w:r w:rsidR="00421E9E">
        <w:t>li</w:t>
      </w:r>
      <w:r w:rsidRPr="0068254F">
        <w:t xml:space="preserve"> ruumi 54 lapsele</w:t>
      </w:r>
      <w:r w:rsidR="005810CD">
        <w:t xml:space="preserve">, </w:t>
      </w:r>
      <w:r w:rsidR="00421E9E">
        <w:t xml:space="preserve"> aga alates aprilli lõpust lõpetas oma tegevuse. Lapsed paigutati ümber Soinaste lasteaia </w:t>
      </w:r>
      <w:r w:rsidR="00FB1D56">
        <w:t xml:space="preserve">filiaali </w:t>
      </w:r>
      <w:r w:rsidR="00421E9E">
        <w:t>Eerika</w:t>
      </w:r>
      <w:r w:rsidR="00FB1D56">
        <w:t>l.</w:t>
      </w:r>
      <w:r w:rsidR="00421E9E">
        <w:t xml:space="preserve"> </w:t>
      </w:r>
      <w:r w:rsidRPr="0068254F">
        <w:t>Tõrvandi lasteaias on 8</w:t>
      </w:r>
      <w:r w:rsidR="00421E9E">
        <w:t>3</w:t>
      </w:r>
      <w:r w:rsidRPr="0068254F">
        <w:t xml:space="preserve"> last</w:t>
      </w:r>
      <w:r w:rsidR="00421E9E">
        <w:t>,</w:t>
      </w:r>
      <w:r w:rsidRPr="0068254F">
        <w:t xml:space="preserve"> Ülenurme lasteaias 15</w:t>
      </w:r>
      <w:r w:rsidR="0068254F" w:rsidRPr="0068254F">
        <w:t>0</w:t>
      </w:r>
      <w:r w:rsidRPr="0068254F">
        <w:t xml:space="preserve"> last, Soinaste lasteaias on 1</w:t>
      </w:r>
      <w:r w:rsidR="0068254F" w:rsidRPr="0068254F">
        <w:t>30</w:t>
      </w:r>
      <w:r w:rsidRPr="0068254F">
        <w:t xml:space="preserve"> last</w:t>
      </w:r>
      <w:r w:rsidR="00532700" w:rsidRPr="0068254F">
        <w:t xml:space="preserve"> ning  Eerika</w:t>
      </w:r>
      <w:r w:rsidR="00FB1D56">
        <w:t>l</w:t>
      </w:r>
      <w:r w:rsidR="00532700" w:rsidRPr="0068254F">
        <w:t xml:space="preserve"> </w:t>
      </w:r>
      <w:r w:rsidR="00421E9E">
        <w:t>125</w:t>
      </w:r>
      <w:r w:rsidR="00532700" w:rsidRPr="0068254F">
        <w:t xml:space="preserve"> last</w:t>
      </w:r>
      <w:r w:rsidRPr="0068254F">
        <w:t>. Lapsevanem</w:t>
      </w:r>
      <w:r w:rsidR="00532700" w:rsidRPr="0068254F">
        <w:t>ate poolt kaetav</w:t>
      </w:r>
      <w:r w:rsidRPr="0068254F">
        <w:t xml:space="preserve"> osalustasu ühe lapse eest kuus</w:t>
      </w:r>
      <w:r>
        <w:t xml:space="preserve"> </w:t>
      </w:r>
      <w:r w:rsidR="00532700">
        <w:t xml:space="preserve">on </w:t>
      </w:r>
      <w:r w:rsidR="00421E9E">
        <w:t>32</w:t>
      </w:r>
      <w:r>
        <w:t xml:space="preserve"> eurot. Teiste omavalitsuste haldusterritooriumil asuvates  ja eralasteaedades käib septembri  seisuga </w:t>
      </w:r>
      <w:r w:rsidR="00421E9E">
        <w:t>74 l</w:t>
      </w:r>
      <w:r w:rsidRPr="0068254F">
        <w:t>ast</w:t>
      </w:r>
      <w:r w:rsidR="00FB1D56">
        <w:t>, lisaks lastehoiud, kus käib 50 last.</w:t>
      </w:r>
    </w:p>
    <w:p w:rsidR="00FB1D56" w:rsidRDefault="00FB1D56" w:rsidP="00220D42">
      <w:pPr>
        <w:spacing w:after="0" w:line="240" w:lineRule="auto"/>
      </w:pPr>
    </w:p>
    <w:p w:rsidR="00220D42" w:rsidRDefault="00220D42" w:rsidP="00220D42">
      <w:pPr>
        <w:spacing w:after="0" w:line="240" w:lineRule="auto"/>
      </w:pPr>
      <w:r>
        <w:t xml:space="preserve">Tõrvandi lasteaia  kuludeks planeeritud  </w:t>
      </w:r>
      <w:r w:rsidR="00FB1D56">
        <w:t xml:space="preserve">1 778 </w:t>
      </w:r>
      <w:r w:rsidR="00226976">
        <w:t>9</w:t>
      </w:r>
      <w:r w:rsidR="00FB1D56">
        <w:t>20</w:t>
      </w:r>
      <w:r>
        <w:t>, mis võrreldes 201</w:t>
      </w:r>
      <w:r w:rsidR="00FB1D56">
        <w:t>5</w:t>
      </w:r>
      <w:r>
        <w:t xml:space="preserve"> aastaga</w:t>
      </w:r>
      <w:r w:rsidR="00532700">
        <w:t xml:space="preserve"> </w:t>
      </w:r>
      <w:r w:rsidR="00FB1D56">
        <w:t>suureneb 274%</w:t>
      </w:r>
      <w:r>
        <w:t>.</w:t>
      </w:r>
      <w:r w:rsidR="00FB1D56">
        <w:t xml:space="preserve">  Põhitegevuse kuludeks planeeritud 380 </w:t>
      </w:r>
      <w:r w:rsidR="00226976">
        <w:t>5</w:t>
      </w:r>
      <w:r w:rsidR="00FB1D56">
        <w:t>20 eurot ja investeeringuteks 1 398 400 eurot. seoses lasteaia laiendusega suureneb ka investeeringute eelarve oluliselt.</w:t>
      </w:r>
    </w:p>
    <w:p w:rsidR="00FB1D56" w:rsidRDefault="00FB1D56" w:rsidP="00220D42">
      <w:pPr>
        <w:spacing w:after="0" w:line="240" w:lineRule="auto"/>
      </w:pPr>
    </w:p>
    <w:p w:rsidR="00220D42" w:rsidRDefault="00220D42" w:rsidP="00220D42">
      <w:pPr>
        <w:spacing w:after="0" w:line="240" w:lineRule="auto"/>
      </w:pPr>
      <w:r>
        <w:t xml:space="preserve">Ülenurme lasteaia  kuludeks on planeeritud  </w:t>
      </w:r>
      <w:r w:rsidR="00FB1D56">
        <w:t>64</w:t>
      </w:r>
      <w:r w:rsidR="00226976">
        <w:t>7</w:t>
      </w:r>
      <w:r w:rsidR="00FB1D56">
        <w:t xml:space="preserve"> </w:t>
      </w:r>
      <w:r w:rsidR="00226976">
        <w:t>0</w:t>
      </w:r>
      <w:r w:rsidR="00FB1D56">
        <w:t>31</w:t>
      </w:r>
      <w:r>
        <w:t xml:space="preserve"> eurot, mis võrreldes 201</w:t>
      </w:r>
      <w:r w:rsidR="00FB1D56">
        <w:t>5</w:t>
      </w:r>
      <w:r>
        <w:t xml:space="preserve"> aastaga suureneb </w:t>
      </w:r>
      <w:r w:rsidR="00226976">
        <w:t>5</w:t>
      </w:r>
      <w:r>
        <w:t>%.</w:t>
      </w:r>
    </w:p>
    <w:p w:rsidR="00FB1D56" w:rsidRDefault="00FB1D56" w:rsidP="00220D42">
      <w:pPr>
        <w:spacing w:after="0" w:line="240" w:lineRule="auto"/>
      </w:pPr>
      <w:r>
        <w:t>Põhitegevuse kuludeks planeeritud 61</w:t>
      </w:r>
      <w:r w:rsidR="00226976">
        <w:t>2</w:t>
      </w:r>
      <w:r>
        <w:t> </w:t>
      </w:r>
      <w:r w:rsidR="00226976">
        <w:t>0</w:t>
      </w:r>
      <w:r>
        <w:t>31 eurot ja investeeringuteks 35 000 eurot.</w:t>
      </w:r>
    </w:p>
    <w:p w:rsidR="00FB1D56" w:rsidRDefault="00FB1D56" w:rsidP="00220D42">
      <w:pPr>
        <w:spacing w:after="0" w:line="240" w:lineRule="auto"/>
      </w:pPr>
    </w:p>
    <w:p w:rsidR="00220D42" w:rsidRDefault="00220D42" w:rsidP="00220D42">
      <w:pPr>
        <w:spacing w:after="0" w:line="240" w:lineRule="auto"/>
      </w:pPr>
      <w:r>
        <w:t xml:space="preserve">Kuludeks teiste omavalitsuste territooriumil asuvatele  lasteaedadele ja eralasteaedadele planeeritud </w:t>
      </w:r>
      <w:r w:rsidR="00FB1D56">
        <w:t>230 800</w:t>
      </w:r>
      <w:r>
        <w:t xml:space="preserve"> eurot, mis võrreldes 201</w:t>
      </w:r>
      <w:r w:rsidR="00FB1D56">
        <w:t>5</w:t>
      </w:r>
      <w:r>
        <w:t xml:space="preserve"> aastaga </w:t>
      </w:r>
      <w:r w:rsidR="00532700">
        <w:t xml:space="preserve">suureneb </w:t>
      </w:r>
      <w:r w:rsidR="00FB1D56">
        <w:t>39</w:t>
      </w:r>
      <w:r>
        <w:t>%.</w:t>
      </w:r>
      <w:r w:rsidR="00FB1D56">
        <w:t xml:space="preserve"> Lastehoidude põhitegevuse kuludeks planeeritud 1</w:t>
      </w:r>
      <w:r w:rsidR="00226976">
        <w:t>16</w:t>
      </w:r>
      <w:r w:rsidR="00FB1D56">
        <w:t> 662 eurot, keskmine kuutasu on 2</w:t>
      </w:r>
      <w:r w:rsidR="00226976">
        <w:t>39</w:t>
      </w:r>
      <w:r w:rsidR="00FB1D56">
        <w:t xml:space="preserve"> eurot lapse kohta kuus.</w:t>
      </w:r>
    </w:p>
    <w:p w:rsidR="00FB1D56" w:rsidRDefault="00FB1D56" w:rsidP="00220D42">
      <w:pPr>
        <w:spacing w:after="0" w:line="240" w:lineRule="auto"/>
      </w:pPr>
    </w:p>
    <w:p w:rsidR="00532700" w:rsidRDefault="00220D42" w:rsidP="00220D42">
      <w:pPr>
        <w:spacing w:after="0" w:line="240" w:lineRule="auto"/>
      </w:pPr>
      <w:r>
        <w:t xml:space="preserve">Soinaste lasteaia </w:t>
      </w:r>
      <w:r w:rsidR="00FB1D56">
        <w:t>põhitegevuse k</w:t>
      </w:r>
      <w:r>
        <w:t xml:space="preserve">uludeks planeeritud </w:t>
      </w:r>
      <w:r w:rsidR="00FB1D56">
        <w:t xml:space="preserve"> 506 119</w:t>
      </w:r>
      <w:r>
        <w:t xml:space="preserve"> eu</w:t>
      </w:r>
      <w:r w:rsidR="00532700">
        <w:t>rot, mis võrreldes 201</w:t>
      </w:r>
      <w:r w:rsidR="00FB1D56">
        <w:t>5</w:t>
      </w:r>
      <w:r w:rsidR="00532700">
        <w:t xml:space="preserve"> aastaga kasvab 1</w:t>
      </w:r>
      <w:r w:rsidR="00FB1D56">
        <w:t>0</w:t>
      </w:r>
      <w:r w:rsidR="00532700">
        <w:t>%.</w:t>
      </w:r>
    </w:p>
    <w:p w:rsidR="00FB1D56" w:rsidRDefault="00532700" w:rsidP="00220D42">
      <w:pPr>
        <w:spacing w:after="0" w:line="240" w:lineRule="auto"/>
      </w:pPr>
      <w:r>
        <w:t>Eerika lasteaia põhitegevuse kuludek</w:t>
      </w:r>
      <w:r w:rsidR="00FB1D56">
        <w:t xml:space="preserve">s on planeeritud </w:t>
      </w:r>
      <w:r w:rsidR="00F27211">
        <w:t>616 702</w:t>
      </w:r>
      <w:r w:rsidR="00FB1D56">
        <w:t xml:space="preserve"> eurot, mis võrreldes 2015 aastaga suureneb 7%.</w:t>
      </w:r>
    </w:p>
    <w:p w:rsidR="00220D42" w:rsidRDefault="00220D42" w:rsidP="00220D42">
      <w:pPr>
        <w:spacing w:after="0" w:line="240" w:lineRule="auto"/>
      </w:pPr>
      <w:r>
        <w:t xml:space="preserve"> </w:t>
      </w:r>
    </w:p>
    <w:p w:rsidR="00016AC5" w:rsidRDefault="00220D42" w:rsidP="00220D42">
      <w:pPr>
        <w:spacing w:after="0" w:line="240" w:lineRule="auto"/>
      </w:pPr>
      <w:r>
        <w:t>Gümnaasiumi  kuludeks planeeritud </w:t>
      </w:r>
      <w:r w:rsidR="00016AC5">
        <w:t>2</w:t>
      </w:r>
      <w:r w:rsidR="00F27211">
        <w:t> 621 168</w:t>
      </w:r>
      <w:r>
        <w:t xml:space="preserve"> eurot, mis võrreldes 201</w:t>
      </w:r>
      <w:r w:rsidR="00016AC5">
        <w:t>5</w:t>
      </w:r>
      <w:r>
        <w:t xml:space="preserve"> aastaga </w:t>
      </w:r>
      <w:r w:rsidR="00562907">
        <w:t xml:space="preserve">suureneb </w:t>
      </w:r>
      <w:r w:rsidR="00F27211">
        <w:t xml:space="preserve"> 11</w:t>
      </w:r>
      <w:r>
        <w:t>%.</w:t>
      </w:r>
      <w:r w:rsidR="00016AC5">
        <w:t xml:space="preserve"> Põhitegevuse kuludeks planeeritud 2</w:t>
      </w:r>
      <w:r w:rsidR="00F27211">
        <w:t> 136 468</w:t>
      </w:r>
      <w:r w:rsidR="00016AC5">
        <w:t xml:space="preserve"> eurot ja investeeringuteks </w:t>
      </w:r>
      <w:r w:rsidR="00F27211">
        <w:t xml:space="preserve"> </w:t>
      </w:r>
      <w:r w:rsidR="00016AC5">
        <w:t>4</w:t>
      </w:r>
      <w:r w:rsidR="00F27211">
        <w:t>84</w:t>
      </w:r>
      <w:r w:rsidR="00016AC5">
        <w:t> </w:t>
      </w:r>
      <w:r w:rsidR="00F27211">
        <w:t>70</w:t>
      </w:r>
      <w:r w:rsidR="00016AC5">
        <w:t>0 eurot</w:t>
      </w:r>
      <w:r w:rsidR="00562907">
        <w:t xml:space="preserve">. </w:t>
      </w:r>
      <w:r>
        <w:t xml:space="preserve">Ülenurme Gümnaasiumis õpib </w:t>
      </w:r>
      <w:r w:rsidR="00016AC5">
        <w:t>801</w:t>
      </w:r>
      <w:r w:rsidRPr="00F476E9">
        <w:t xml:space="preserve"> õp</w:t>
      </w:r>
      <w:r w:rsidR="00562907" w:rsidRPr="00F476E9">
        <w:t>ilast</w:t>
      </w:r>
      <w:r w:rsidR="00562907">
        <w:t>. Kooli internaadis elab 9</w:t>
      </w:r>
      <w:r>
        <w:t xml:space="preserve"> last, kelle eest lapsevanemad tasuvad </w:t>
      </w:r>
      <w:r w:rsidR="00562907">
        <w:t>35</w:t>
      </w:r>
      <w:r>
        <w:t xml:space="preserve"> eurot kuus. </w:t>
      </w:r>
      <w:r w:rsidRPr="00F476E9">
        <w:t xml:space="preserve">Vanemate tasuda on ka toiduraha. Internaadi toidukord maksab </w:t>
      </w:r>
      <w:r w:rsidR="00F476E9" w:rsidRPr="00F476E9">
        <w:t>1,15</w:t>
      </w:r>
      <w:r w:rsidRPr="00F476E9">
        <w:t xml:space="preserve"> eurot.  Koolilõuna hind on </w:t>
      </w:r>
      <w:r w:rsidR="00F476E9" w:rsidRPr="00F476E9">
        <w:t>1,00</w:t>
      </w:r>
      <w:r w:rsidRPr="00F476E9">
        <w:t xml:space="preserve"> eurot</w:t>
      </w:r>
      <w:r w:rsidR="00F476E9" w:rsidRPr="00F476E9">
        <w:t xml:space="preserve">. </w:t>
      </w:r>
      <w:r w:rsidRPr="00F476E9">
        <w:t>Riigipoolne toetus hetke seisuga endiselt 0,78 eurot. Vahe katab vald oma eelarvevahenditest .</w:t>
      </w:r>
    </w:p>
    <w:p w:rsidR="00016AC5" w:rsidRPr="00F476E9" w:rsidRDefault="00016AC5" w:rsidP="00220D42">
      <w:pPr>
        <w:spacing w:after="0" w:line="240" w:lineRule="auto"/>
      </w:pPr>
    </w:p>
    <w:p w:rsidR="00220D42" w:rsidRDefault="00220D42" w:rsidP="00220D42">
      <w:pPr>
        <w:spacing w:after="0" w:line="240" w:lineRule="auto"/>
      </w:pPr>
      <w:r>
        <w:t xml:space="preserve">Kuludeks teiste omavalitsuste territooriumil asuvates koolides ja erakoolides on planeeritud  </w:t>
      </w:r>
      <w:r w:rsidR="00016AC5">
        <w:t>347 250</w:t>
      </w:r>
      <w:r>
        <w:t xml:space="preserve"> eurot, mis võrreldes 201</w:t>
      </w:r>
      <w:r w:rsidR="00016AC5">
        <w:t>5</w:t>
      </w:r>
      <w:r w:rsidR="00562907">
        <w:t xml:space="preserve"> </w:t>
      </w:r>
      <w:r>
        <w:t xml:space="preserve">aastaga </w:t>
      </w:r>
      <w:r w:rsidR="00016AC5">
        <w:t>suureneb</w:t>
      </w:r>
      <w:r w:rsidR="00562907">
        <w:t xml:space="preserve"> </w:t>
      </w:r>
      <w:r w:rsidR="00016AC5">
        <w:t>44</w:t>
      </w:r>
      <w:r>
        <w:t xml:space="preserve">%. Teiste omavalitsuste haldusterritooriumil asuvates ja erakoolides  käib septembri </w:t>
      </w:r>
      <w:r w:rsidR="00F476E9">
        <w:t xml:space="preserve"> </w:t>
      </w:r>
      <w:r w:rsidRPr="00F476E9">
        <w:t>seisuga 3</w:t>
      </w:r>
      <w:r w:rsidR="00016AC5">
        <w:t>18</w:t>
      </w:r>
      <w:r w:rsidRPr="00F476E9">
        <w:t xml:space="preserve"> last</w:t>
      </w:r>
      <w:r>
        <w:t xml:space="preserve">. Õpilaskoha maksumuse </w:t>
      </w:r>
      <w:r w:rsidR="00F476E9">
        <w:t xml:space="preserve"> </w:t>
      </w:r>
      <w:r>
        <w:t>piirmäär  201</w:t>
      </w:r>
      <w:r w:rsidR="00016AC5">
        <w:t>6</w:t>
      </w:r>
      <w:r>
        <w:t xml:space="preserve">. aastaks </w:t>
      </w:r>
      <w:r w:rsidR="00F476E9">
        <w:t xml:space="preserve"> </w:t>
      </w:r>
      <w:r w:rsidR="00F27211">
        <w:t>on</w:t>
      </w:r>
      <w:r w:rsidR="00F476E9">
        <w:t xml:space="preserve"> </w:t>
      </w:r>
      <w:r w:rsidR="00016AC5">
        <w:t>87</w:t>
      </w:r>
      <w:r>
        <w:t xml:space="preserve"> eurot. </w:t>
      </w:r>
    </w:p>
    <w:p w:rsidR="00016AC5" w:rsidRDefault="00016AC5" w:rsidP="00220D42">
      <w:pPr>
        <w:spacing w:after="0" w:line="240" w:lineRule="auto"/>
      </w:pPr>
    </w:p>
    <w:p w:rsidR="00220D42" w:rsidRDefault="00220D42" w:rsidP="00220D42">
      <w:pPr>
        <w:spacing w:after="0" w:line="240" w:lineRule="auto"/>
      </w:pPr>
      <w:r w:rsidRPr="006E064E">
        <w:t xml:space="preserve">Koolitranspordikuludeks planeeritud </w:t>
      </w:r>
      <w:r w:rsidR="00016AC5" w:rsidRPr="006E064E">
        <w:t>52</w:t>
      </w:r>
      <w:r w:rsidR="00562907" w:rsidRPr="006E064E">
        <w:t xml:space="preserve"> 000</w:t>
      </w:r>
      <w:r w:rsidRPr="006E064E">
        <w:t xml:space="preserve"> eurot, mis võrreldes 201</w:t>
      </w:r>
      <w:r w:rsidR="00016AC5" w:rsidRPr="006E064E">
        <w:t>5</w:t>
      </w:r>
      <w:r w:rsidRPr="006E064E">
        <w:t xml:space="preserve"> aastaga </w:t>
      </w:r>
      <w:r w:rsidR="00016AC5" w:rsidRPr="006E064E">
        <w:t>väheneb 8</w:t>
      </w:r>
      <w:r w:rsidR="00562907" w:rsidRPr="006E064E">
        <w:t>%</w:t>
      </w:r>
      <w:r w:rsidR="004D4A37" w:rsidRPr="006E064E">
        <w:t>, s</w:t>
      </w:r>
      <w:r w:rsidR="00F476E9" w:rsidRPr="006E064E">
        <w:t xml:space="preserve">eoses liikluskorralduse muutusega Ülenurme ja Tõrvandi alevike vahel </w:t>
      </w:r>
      <w:r w:rsidR="004D4A37" w:rsidRPr="006E064E">
        <w:t>.</w:t>
      </w:r>
      <w:r w:rsidR="00016AC5" w:rsidRPr="006E064E">
        <w:t xml:space="preserve"> </w:t>
      </w:r>
      <w:r w:rsidR="006E064E">
        <w:t>Õpilasteveo lisaliinid jäävad käigust ära alates aasta algusest kuna selleks puudub vajadus.</w:t>
      </w:r>
      <w:r w:rsidR="00016AC5">
        <w:t xml:space="preserve">  </w:t>
      </w:r>
    </w:p>
    <w:p w:rsidR="00220D42" w:rsidRDefault="00220D42" w:rsidP="00220D42">
      <w:pPr>
        <w:spacing w:after="0" w:line="240" w:lineRule="auto"/>
      </w:pPr>
      <w:r>
        <w:t xml:space="preserve">Koolitoidu  kuludeks planeeritud </w:t>
      </w:r>
      <w:r w:rsidR="006E064E">
        <w:t xml:space="preserve"> 20</w:t>
      </w:r>
      <w:r w:rsidR="00F27211">
        <w:t>7</w:t>
      </w:r>
      <w:r w:rsidR="006E064E">
        <w:t xml:space="preserve"> </w:t>
      </w:r>
      <w:r w:rsidR="00F27211">
        <w:t>052</w:t>
      </w:r>
      <w:r w:rsidR="00562907">
        <w:t xml:space="preserve"> </w:t>
      </w:r>
      <w:r>
        <w:t>eurot</w:t>
      </w:r>
      <w:r w:rsidR="00562907">
        <w:t>, mis võrr</w:t>
      </w:r>
      <w:r w:rsidR="004D4A37">
        <w:t>eldes 201</w:t>
      </w:r>
      <w:r w:rsidR="006E064E">
        <w:t>5</w:t>
      </w:r>
      <w:r w:rsidR="004D4A37">
        <w:t xml:space="preserve">.aastaga suureneb </w:t>
      </w:r>
      <w:r w:rsidR="00F27211">
        <w:t>7</w:t>
      </w:r>
      <w:r w:rsidR="004D4A37">
        <w:t>%</w:t>
      </w:r>
      <w:r w:rsidR="006E064E">
        <w:t>.</w:t>
      </w:r>
    </w:p>
    <w:p w:rsidR="00220D42" w:rsidRDefault="00220D42" w:rsidP="00220D42">
      <w:pPr>
        <w:spacing w:after="0" w:line="240" w:lineRule="auto"/>
      </w:pPr>
      <w:r>
        <w:t xml:space="preserve">Öömaja (internaat) majandamiskuludeks planeeritud </w:t>
      </w:r>
      <w:r w:rsidR="006E064E">
        <w:t xml:space="preserve"> 1</w:t>
      </w:r>
      <w:r w:rsidR="00F27211">
        <w:t>3</w:t>
      </w:r>
      <w:r w:rsidR="006E064E">
        <w:t xml:space="preserve"> </w:t>
      </w:r>
      <w:r w:rsidR="00F27211">
        <w:t>622</w:t>
      </w:r>
      <w:r w:rsidR="00562907">
        <w:t xml:space="preserve"> eurot</w:t>
      </w:r>
      <w:r w:rsidR="006E064E">
        <w:t>, mis võrreldes 2015</w:t>
      </w:r>
      <w:r>
        <w:t>.</w:t>
      </w:r>
      <w:r w:rsidR="006E064E">
        <w:t xml:space="preserve"> aastaga väheneb 7</w:t>
      </w:r>
      <w:r w:rsidR="00F27211">
        <w:t>7</w:t>
      </w:r>
      <w:r w:rsidR="006E064E">
        <w:t xml:space="preserve">%. Oluline vähenemine tingitud sellest, et 2015 aastal tasusime korteriühistule ära kõik renoveerimiskuludeks võetud pangalaenu. </w:t>
      </w:r>
    </w:p>
    <w:p w:rsidR="00B118E1" w:rsidRDefault="00B118E1"/>
    <w:tbl>
      <w:tblPr>
        <w:tblW w:w="8898" w:type="dxa"/>
        <w:tblInd w:w="55" w:type="dxa"/>
        <w:tblCellMar>
          <w:left w:w="70" w:type="dxa"/>
          <w:right w:w="70" w:type="dxa"/>
        </w:tblCellMar>
        <w:tblLook w:val="04A0" w:firstRow="1" w:lastRow="0" w:firstColumn="1" w:lastColumn="0" w:noHBand="0" w:noVBand="1"/>
      </w:tblPr>
      <w:tblGrid>
        <w:gridCol w:w="640"/>
        <w:gridCol w:w="3960"/>
        <w:gridCol w:w="1085"/>
        <w:gridCol w:w="1134"/>
        <w:gridCol w:w="1134"/>
        <w:gridCol w:w="1086"/>
      </w:tblGrid>
      <w:tr w:rsidR="00E95B7E" w:rsidRPr="00E95B7E" w:rsidTr="00E95B7E">
        <w:trPr>
          <w:trHeight w:val="255"/>
        </w:trPr>
        <w:tc>
          <w:tcPr>
            <w:tcW w:w="640" w:type="dxa"/>
            <w:tcBorders>
              <w:top w:val="single" w:sz="4" w:space="0" w:color="auto"/>
              <w:left w:val="single" w:sz="4" w:space="0" w:color="auto"/>
              <w:bottom w:val="nil"/>
              <w:right w:val="nil"/>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lastRenderedPageBreak/>
              <w:t> </w:t>
            </w:r>
          </w:p>
        </w:tc>
        <w:tc>
          <w:tcPr>
            <w:tcW w:w="3960" w:type="dxa"/>
            <w:tcBorders>
              <w:top w:val="single" w:sz="4" w:space="0" w:color="auto"/>
              <w:left w:val="nil"/>
              <w:bottom w:val="nil"/>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 </w:t>
            </w:r>
          </w:p>
        </w:tc>
        <w:tc>
          <w:tcPr>
            <w:tcW w:w="1085" w:type="dxa"/>
            <w:tcBorders>
              <w:top w:val="single" w:sz="4" w:space="0" w:color="auto"/>
              <w:left w:val="nil"/>
              <w:bottom w:val="nil"/>
              <w:right w:val="nil"/>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sz w:val="20"/>
                <w:szCs w:val="20"/>
                <w:lang w:eastAsia="et-EE"/>
              </w:rPr>
            </w:pPr>
            <w:r w:rsidRPr="00E95B7E">
              <w:rPr>
                <w:rFonts w:ascii="Arial" w:eastAsia="Times New Roman" w:hAnsi="Arial" w:cs="Arial"/>
                <w:sz w:val="20"/>
                <w:szCs w:val="20"/>
                <w:lang w:eastAsia="et-EE"/>
              </w:rPr>
              <w:t>2014</w:t>
            </w:r>
          </w:p>
        </w:tc>
        <w:tc>
          <w:tcPr>
            <w:tcW w:w="1134" w:type="dxa"/>
            <w:tcBorders>
              <w:top w:val="single" w:sz="4" w:space="0" w:color="auto"/>
              <w:left w:val="single" w:sz="4" w:space="0" w:color="auto"/>
              <w:bottom w:val="nil"/>
              <w:right w:val="nil"/>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sz w:val="20"/>
                <w:szCs w:val="20"/>
                <w:lang w:eastAsia="et-EE"/>
              </w:rPr>
            </w:pPr>
            <w:r w:rsidRPr="00E95B7E">
              <w:rPr>
                <w:rFonts w:ascii="Arial" w:eastAsia="Times New Roman" w:hAnsi="Arial" w:cs="Arial"/>
                <w:sz w:val="20"/>
                <w:szCs w:val="20"/>
                <w:lang w:eastAsia="et-EE"/>
              </w:rPr>
              <w:t>2015</w:t>
            </w:r>
          </w:p>
        </w:tc>
        <w:tc>
          <w:tcPr>
            <w:tcW w:w="1134" w:type="dxa"/>
            <w:tcBorders>
              <w:top w:val="single" w:sz="4" w:space="0" w:color="auto"/>
              <w:left w:val="single" w:sz="4" w:space="0" w:color="auto"/>
              <w:bottom w:val="nil"/>
              <w:right w:val="nil"/>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sz w:val="20"/>
                <w:szCs w:val="20"/>
                <w:lang w:eastAsia="et-EE"/>
              </w:rPr>
            </w:pPr>
            <w:r w:rsidRPr="00E95B7E">
              <w:rPr>
                <w:rFonts w:ascii="Arial" w:eastAsia="Times New Roman" w:hAnsi="Arial" w:cs="Arial"/>
                <w:sz w:val="20"/>
                <w:szCs w:val="20"/>
                <w:lang w:eastAsia="et-EE"/>
              </w:rPr>
              <w:t>2016</w:t>
            </w:r>
          </w:p>
        </w:tc>
        <w:tc>
          <w:tcPr>
            <w:tcW w:w="945" w:type="dxa"/>
            <w:tcBorders>
              <w:top w:val="single" w:sz="4" w:space="0" w:color="auto"/>
              <w:left w:val="single" w:sz="4" w:space="0" w:color="auto"/>
              <w:bottom w:val="nil"/>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2015/2016</w:t>
            </w:r>
          </w:p>
        </w:tc>
      </w:tr>
      <w:tr w:rsidR="00E95B7E" w:rsidRPr="00E95B7E" w:rsidTr="00E95B7E">
        <w:trPr>
          <w:trHeight w:val="255"/>
        </w:trPr>
        <w:tc>
          <w:tcPr>
            <w:tcW w:w="640" w:type="dxa"/>
            <w:tcBorders>
              <w:top w:val="nil"/>
              <w:left w:val="single" w:sz="4" w:space="0" w:color="auto"/>
              <w:bottom w:val="single" w:sz="4" w:space="0" w:color="auto"/>
              <w:right w:val="nil"/>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 </w:t>
            </w:r>
          </w:p>
        </w:tc>
        <w:tc>
          <w:tcPr>
            <w:tcW w:w="1085" w:type="dxa"/>
            <w:tcBorders>
              <w:top w:val="nil"/>
              <w:left w:val="nil"/>
              <w:bottom w:val="single" w:sz="4" w:space="0" w:color="auto"/>
              <w:right w:val="nil"/>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sz w:val="20"/>
                <w:szCs w:val="20"/>
                <w:lang w:eastAsia="et-EE"/>
              </w:rPr>
            </w:pPr>
            <w:r w:rsidRPr="00E95B7E">
              <w:rPr>
                <w:rFonts w:ascii="Arial" w:eastAsia="Times New Roman" w:hAnsi="Arial" w:cs="Arial"/>
                <w:sz w:val="20"/>
                <w:szCs w:val="20"/>
                <w:lang w:eastAsia="et-EE"/>
              </w:rPr>
              <w:t>aruanne</w:t>
            </w:r>
          </w:p>
        </w:tc>
        <w:tc>
          <w:tcPr>
            <w:tcW w:w="1134" w:type="dxa"/>
            <w:tcBorders>
              <w:top w:val="nil"/>
              <w:left w:val="single" w:sz="4" w:space="0" w:color="auto"/>
              <w:bottom w:val="single" w:sz="4" w:space="0" w:color="auto"/>
              <w:right w:val="nil"/>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sz w:val="20"/>
                <w:szCs w:val="20"/>
                <w:lang w:eastAsia="et-EE"/>
              </w:rPr>
            </w:pPr>
            <w:r w:rsidRPr="00E95B7E">
              <w:rPr>
                <w:rFonts w:ascii="Arial" w:eastAsia="Times New Roman" w:hAnsi="Arial" w:cs="Arial"/>
                <w:sz w:val="20"/>
                <w:szCs w:val="20"/>
                <w:lang w:eastAsia="et-EE"/>
              </w:rPr>
              <w:t>eelarve</w:t>
            </w:r>
          </w:p>
        </w:tc>
        <w:tc>
          <w:tcPr>
            <w:tcW w:w="1134" w:type="dxa"/>
            <w:tcBorders>
              <w:top w:val="nil"/>
              <w:left w:val="single" w:sz="4" w:space="0" w:color="auto"/>
              <w:bottom w:val="single" w:sz="4" w:space="0" w:color="auto"/>
              <w:right w:val="nil"/>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sz w:val="20"/>
                <w:szCs w:val="20"/>
                <w:lang w:eastAsia="et-EE"/>
              </w:rPr>
            </w:pPr>
            <w:r w:rsidRPr="00E95B7E">
              <w:rPr>
                <w:rFonts w:ascii="Arial" w:eastAsia="Times New Roman" w:hAnsi="Arial" w:cs="Arial"/>
                <w:sz w:val="20"/>
                <w:szCs w:val="20"/>
                <w:lang w:eastAsia="et-EE"/>
              </w:rPr>
              <w:t>eelarve</w:t>
            </w:r>
          </w:p>
        </w:tc>
        <w:tc>
          <w:tcPr>
            <w:tcW w:w="945"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muutus %</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 </w:t>
            </w:r>
          </w:p>
        </w:tc>
        <w:tc>
          <w:tcPr>
            <w:tcW w:w="3960" w:type="dxa"/>
            <w:tcBorders>
              <w:top w:val="nil"/>
              <w:left w:val="nil"/>
              <w:bottom w:val="single" w:sz="4" w:space="0" w:color="auto"/>
              <w:right w:val="single" w:sz="4" w:space="0" w:color="auto"/>
            </w:tcBorders>
            <w:shd w:val="clear" w:color="000000" w:fill="92D050"/>
            <w:noWrap/>
            <w:vAlign w:val="bottom"/>
            <w:hideMark/>
          </w:tcPr>
          <w:p w:rsidR="00E95B7E" w:rsidRPr="00E95B7E" w:rsidRDefault="00E95B7E" w:rsidP="00E95B7E">
            <w:pPr>
              <w:spacing w:after="0" w:line="240" w:lineRule="auto"/>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 xml:space="preserve"> HARIDUS</w:t>
            </w:r>
          </w:p>
        </w:tc>
        <w:tc>
          <w:tcPr>
            <w:tcW w:w="1085" w:type="dxa"/>
            <w:tcBorders>
              <w:top w:val="nil"/>
              <w:left w:val="nil"/>
              <w:bottom w:val="single" w:sz="4" w:space="0" w:color="auto"/>
              <w:right w:val="single" w:sz="4" w:space="0" w:color="auto"/>
            </w:tcBorders>
            <w:shd w:val="clear" w:color="000000" w:fill="92D050"/>
            <w:noWrap/>
            <w:vAlign w:val="bottom"/>
            <w:hideMark/>
          </w:tcPr>
          <w:p w:rsidR="00E95B7E" w:rsidRPr="00E95B7E" w:rsidRDefault="00E95B7E" w:rsidP="00E95B7E">
            <w:pPr>
              <w:spacing w:after="0" w:line="240" w:lineRule="auto"/>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 </w:t>
            </w:r>
          </w:p>
        </w:tc>
        <w:tc>
          <w:tcPr>
            <w:tcW w:w="1134" w:type="dxa"/>
            <w:tcBorders>
              <w:top w:val="nil"/>
              <w:left w:val="nil"/>
              <w:bottom w:val="single" w:sz="4" w:space="0" w:color="auto"/>
              <w:right w:val="single" w:sz="4" w:space="0" w:color="auto"/>
            </w:tcBorders>
            <w:shd w:val="clear" w:color="000000" w:fill="92D050"/>
            <w:noWrap/>
            <w:vAlign w:val="bottom"/>
            <w:hideMark/>
          </w:tcPr>
          <w:p w:rsidR="00E95B7E" w:rsidRPr="00E95B7E" w:rsidRDefault="00E95B7E" w:rsidP="00E95B7E">
            <w:pPr>
              <w:spacing w:after="0" w:line="240" w:lineRule="auto"/>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 </w:t>
            </w:r>
          </w:p>
        </w:tc>
        <w:tc>
          <w:tcPr>
            <w:tcW w:w="1134" w:type="dxa"/>
            <w:tcBorders>
              <w:top w:val="nil"/>
              <w:left w:val="nil"/>
              <w:bottom w:val="single" w:sz="4" w:space="0" w:color="auto"/>
              <w:right w:val="single" w:sz="4" w:space="0" w:color="auto"/>
            </w:tcBorders>
            <w:shd w:val="clear" w:color="000000" w:fill="92D050"/>
            <w:noWrap/>
            <w:vAlign w:val="bottom"/>
            <w:hideMark/>
          </w:tcPr>
          <w:p w:rsidR="00E95B7E" w:rsidRPr="00E95B7E" w:rsidRDefault="00E95B7E" w:rsidP="00E95B7E">
            <w:pPr>
              <w:spacing w:after="0" w:line="240" w:lineRule="auto"/>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 </w:t>
            </w:r>
          </w:p>
        </w:tc>
        <w:tc>
          <w:tcPr>
            <w:tcW w:w="945" w:type="dxa"/>
            <w:tcBorders>
              <w:top w:val="nil"/>
              <w:left w:val="nil"/>
              <w:bottom w:val="single" w:sz="4" w:space="0" w:color="auto"/>
              <w:right w:val="single" w:sz="4" w:space="0" w:color="auto"/>
            </w:tcBorders>
            <w:shd w:val="clear" w:color="000000" w:fill="92D050"/>
            <w:noWrap/>
            <w:vAlign w:val="bottom"/>
            <w:hideMark/>
          </w:tcPr>
          <w:p w:rsidR="00E95B7E" w:rsidRPr="00E95B7E" w:rsidRDefault="00E95B7E" w:rsidP="00E95B7E">
            <w:pPr>
              <w:spacing w:after="0" w:line="240" w:lineRule="auto"/>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 </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sz w:val="20"/>
                <w:szCs w:val="20"/>
                <w:lang w:eastAsia="et-EE"/>
              </w:rPr>
            </w:pPr>
            <w:r w:rsidRPr="00E95B7E">
              <w:rPr>
                <w:rFonts w:ascii="Arial" w:eastAsia="Times New Roman" w:hAnsi="Arial" w:cs="Arial"/>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Põhitegevuse kulud</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4 038 859</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4 969 951</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5 272 686</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6</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 xml:space="preserve"> Tõrvandi lasteaed</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348 218</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356 573</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380 520</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7</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sz w:val="20"/>
                <w:szCs w:val="20"/>
                <w:lang w:eastAsia="et-EE"/>
              </w:rPr>
            </w:pPr>
            <w:r w:rsidRPr="00E95B7E">
              <w:rPr>
                <w:rFonts w:ascii="Arial" w:eastAsia="Times New Roman" w:hAnsi="Arial" w:cs="Arial"/>
                <w:sz w:val="20"/>
                <w:szCs w:val="20"/>
                <w:lang w:eastAsia="et-EE"/>
              </w:rPr>
              <w:t>41</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 xml:space="preserve">    Sotsiaaltoetused</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1 618</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0</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0</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sz w:val="20"/>
                <w:szCs w:val="20"/>
                <w:lang w:eastAsia="et-EE"/>
              </w:rPr>
            </w:pPr>
            <w:r w:rsidRPr="00E95B7E">
              <w:rPr>
                <w:rFonts w:ascii="Arial" w:eastAsia="Times New Roman" w:hAnsi="Arial" w:cs="Arial"/>
                <w:sz w:val="20"/>
                <w:szCs w:val="20"/>
                <w:lang w:eastAsia="et-EE"/>
              </w:rPr>
              <w:t>50</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 xml:space="preserve">    Personalikulud</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237 385</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246 630</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269 993</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9</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sz w:val="20"/>
                <w:szCs w:val="20"/>
                <w:lang w:eastAsia="et-EE"/>
              </w:rPr>
            </w:pPr>
            <w:r w:rsidRPr="00E95B7E">
              <w:rPr>
                <w:rFonts w:ascii="Arial" w:eastAsia="Times New Roman" w:hAnsi="Arial" w:cs="Arial"/>
                <w:sz w:val="20"/>
                <w:szCs w:val="20"/>
                <w:lang w:eastAsia="et-EE"/>
              </w:rPr>
              <w:t>55</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 xml:space="preserve">    Majandamiskulud</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109 214</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109 943</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110 527</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1</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 xml:space="preserve"> Ülenurme lasteaed</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477 730</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538 906</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612 031</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14</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sz w:val="20"/>
                <w:szCs w:val="20"/>
                <w:lang w:eastAsia="et-EE"/>
              </w:rPr>
            </w:pPr>
            <w:r w:rsidRPr="00E95B7E">
              <w:rPr>
                <w:rFonts w:ascii="Arial" w:eastAsia="Times New Roman" w:hAnsi="Arial" w:cs="Arial"/>
                <w:sz w:val="20"/>
                <w:szCs w:val="20"/>
                <w:lang w:eastAsia="et-EE"/>
              </w:rPr>
              <w:t>41</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 xml:space="preserve">    Sotsiaaltoetused</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4 844</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0</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0</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sz w:val="20"/>
                <w:szCs w:val="20"/>
                <w:lang w:eastAsia="et-EE"/>
              </w:rPr>
            </w:pPr>
            <w:r w:rsidRPr="00E95B7E">
              <w:rPr>
                <w:rFonts w:ascii="Arial" w:eastAsia="Times New Roman" w:hAnsi="Arial" w:cs="Arial"/>
                <w:sz w:val="20"/>
                <w:szCs w:val="20"/>
                <w:lang w:eastAsia="et-EE"/>
              </w:rPr>
              <w:t>50</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 xml:space="preserve">    Personalikulud</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353 485</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382 701</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420 358</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10</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sz w:val="20"/>
                <w:szCs w:val="20"/>
                <w:lang w:eastAsia="et-EE"/>
              </w:rPr>
            </w:pPr>
            <w:r w:rsidRPr="00E95B7E">
              <w:rPr>
                <w:rFonts w:ascii="Arial" w:eastAsia="Times New Roman" w:hAnsi="Arial" w:cs="Arial"/>
                <w:sz w:val="20"/>
                <w:szCs w:val="20"/>
                <w:lang w:eastAsia="et-EE"/>
              </w:rPr>
              <w:t>55</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 xml:space="preserve">    Majandamiskulud</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119 401</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156 205</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191 673</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23</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 xml:space="preserve"> teised vallad(lasteaiakoha eest)</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113 777</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166 222</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230 800</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39</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sz w:val="20"/>
                <w:szCs w:val="20"/>
                <w:lang w:eastAsia="et-EE"/>
              </w:rPr>
            </w:pPr>
            <w:r w:rsidRPr="00E95B7E">
              <w:rPr>
                <w:rFonts w:ascii="Arial" w:eastAsia="Times New Roman" w:hAnsi="Arial" w:cs="Arial"/>
                <w:sz w:val="20"/>
                <w:szCs w:val="20"/>
                <w:lang w:eastAsia="et-EE"/>
              </w:rPr>
              <w:t>55</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 xml:space="preserve">    Majandamiskulud</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113 777</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166 222</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230 800</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39</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 xml:space="preserve"> Soinaste lasteaed</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442 019</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458 209</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506 119</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10</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sz w:val="20"/>
                <w:szCs w:val="20"/>
                <w:lang w:eastAsia="et-EE"/>
              </w:rPr>
            </w:pPr>
            <w:r w:rsidRPr="00E95B7E">
              <w:rPr>
                <w:rFonts w:ascii="Arial" w:eastAsia="Times New Roman" w:hAnsi="Arial" w:cs="Arial"/>
                <w:sz w:val="20"/>
                <w:szCs w:val="20"/>
                <w:lang w:eastAsia="et-EE"/>
              </w:rPr>
              <w:t>41</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 xml:space="preserve">    Sotsiaaltoetused</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6 499</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0</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0</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sz w:val="20"/>
                <w:szCs w:val="20"/>
                <w:lang w:eastAsia="et-EE"/>
              </w:rPr>
            </w:pPr>
            <w:r w:rsidRPr="00E95B7E">
              <w:rPr>
                <w:rFonts w:ascii="Arial" w:eastAsia="Times New Roman" w:hAnsi="Arial" w:cs="Arial"/>
                <w:sz w:val="20"/>
                <w:szCs w:val="20"/>
                <w:lang w:eastAsia="et-EE"/>
              </w:rPr>
              <w:t>50</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 xml:space="preserve">    Personalikulud</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340 410</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352 535</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394 061</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12</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sz w:val="20"/>
                <w:szCs w:val="20"/>
                <w:lang w:eastAsia="et-EE"/>
              </w:rPr>
            </w:pPr>
            <w:r w:rsidRPr="00E95B7E">
              <w:rPr>
                <w:rFonts w:ascii="Arial" w:eastAsia="Times New Roman" w:hAnsi="Arial" w:cs="Arial"/>
                <w:sz w:val="20"/>
                <w:szCs w:val="20"/>
                <w:lang w:eastAsia="et-EE"/>
              </w:rPr>
              <w:t>55</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 xml:space="preserve">    Majandamiskulud</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95 110</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105 674</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112 058</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6</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 xml:space="preserve"> Külitse eralasteaed</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278 146</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59 111</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0</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-100</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sz w:val="20"/>
                <w:szCs w:val="20"/>
                <w:lang w:eastAsia="et-EE"/>
              </w:rPr>
            </w:pPr>
            <w:r w:rsidRPr="00E95B7E">
              <w:rPr>
                <w:rFonts w:ascii="Arial" w:eastAsia="Times New Roman" w:hAnsi="Arial" w:cs="Arial"/>
                <w:sz w:val="20"/>
                <w:szCs w:val="20"/>
                <w:lang w:eastAsia="et-EE"/>
              </w:rPr>
              <w:t>45</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 xml:space="preserve">    Muud toetused</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278 036</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59 111</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0</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-100</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sz w:val="20"/>
                <w:szCs w:val="20"/>
                <w:lang w:eastAsia="et-EE"/>
              </w:rPr>
            </w:pPr>
            <w:r w:rsidRPr="00E95B7E">
              <w:rPr>
                <w:rFonts w:ascii="Arial" w:eastAsia="Times New Roman" w:hAnsi="Arial" w:cs="Arial"/>
                <w:sz w:val="20"/>
                <w:szCs w:val="20"/>
                <w:lang w:eastAsia="et-EE"/>
              </w:rPr>
              <w:t>55</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 xml:space="preserve">    Majandamiskulud</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110</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0</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0</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 xml:space="preserve"> Eralasteaiad, Lastehoiud</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3 625</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169 332</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116 622</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-31</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sz w:val="20"/>
                <w:szCs w:val="20"/>
                <w:lang w:eastAsia="et-EE"/>
              </w:rPr>
            </w:pPr>
            <w:r w:rsidRPr="00E95B7E">
              <w:rPr>
                <w:rFonts w:ascii="Arial" w:eastAsia="Times New Roman" w:hAnsi="Arial" w:cs="Arial"/>
                <w:sz w:val="20"/>
                <w:szCs w:val="20"/>
                <w:lang w:eastAsia="et-EE"/>
              </w:rPr>
              <w:t>41</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 xml:space="preserve">    Sotsiaaltoetused</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157 632</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116 622</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-26</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sz w:val="20"/>
                <w:szCs w:val="20"/>
                <w:lang w:eastAsia="et-EE"/>
              </w:rPr>
            </w:pPr>
            <w:r w:rsidRPr="00E95B7E">
              <w:rPr>
                <w:rFonts w:ascii="Arial" w:eastAsia="Times New Roman" w:hAnsi="Arial" w:cs="Arial"/>
                <w:sz w:val="20"/>
                <w:szCs w:val="20"/>
                <w:lang w:eastAsia="et-EE"/>
              </w:rPr>
              <w:t>55</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 xml:space="preserve">    Majandamiskulud</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3 625</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11 700</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0</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-100</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 xml:space="preserve"> Eerika lasteaed</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297 227</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575 740</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616 702</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7</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sz w:val="20"/>
                <w:szCs w:val="20"/>
                <w:lang w:eastAsia="et-EE"/>
              </w:rPr>
            </w:pPr>
            <w:r w:rsidRPr="00E95B7E">
              <w:rPr>
                <w:rFonts w:ascii="Arial" w:eastAsia="Times New Roman" w:hAnsi="Arial" w:cs="Arial"/>
                <w:sz w:val="20"/>
                <w:szCs w:val="20"/>
                <w:lang w:eastAsia="et-EE"/>
              </w:rPr>
              <w:t>50</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 xml:space="preserve">    Personalikulud</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131 859</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316 541</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356 172</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13</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sz w:val="20"/>
                <w:szCs w:val="20"/>
                <w:lang w:eastAsia="et-EE"/>
              </w:rPr>
            </w:pPr>
            <w:r w:rsidRPr="00E95B7E">
              <w:rPr>
                <w:rFonts w:ascii="Arial" w:eastAsia="Times New Roman" w:hAnsi="Arial" w:cs="Arial"/>
                <w:sz w:val="20"/>
                <w:szCs w:val="20"/>
                <w:lang w:eastAsia="et-EE"/>
              </w:rPr>
              <w:t>55</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 xml:space="preserve">    Majandamiskulud</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165 368</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259 199</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260 530</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1</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 xml:space="preserve">  Gümnaasium</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1 608 119</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2 038 117</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2 136 468</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5</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sz w:val="20"/>
                <w:szCs w:val="20"/>
                <w:lang w:eastAsia="et-EE"/>
              </w:rPr>
            </w:pPr>
            <w:r w:rsidRPr="00E95B7E">
              <w:rPr>
                <w:rFonts w:ascii="Arial" w:eastAsia="Times New Roman" w:hAnsi="Arial" w:cs="Arial"/>
                <w:sz w:val="20"/>
                <w:szCs w:val="20"/>
                <w:lang w:eastAsia="et-EE"/>
              </w:rPr>
              <w:t>41</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 xml:space="preserve">    Sotsiaaltoetused</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1 940</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4 000</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4 000</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0</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sz w:val="20"/>
                <w:szCs w:val="20"/>
                <w:lang w:eastAsia="et-EE"/>
              </w:rPr>
            </w:pPr>
            <w:r w:rsidRPr="00E95B7E">
              <w:rPr>
                <w:rFonts w:ascii="Arial" w:eastAsia="Times New Roman" w:hAnsi="Arial" w:cs="Arial"/>
                <w:sz w:val="20"/>
                <w:szCs w:val="20"/>
                <w:lang w:eastAsia="et-EE"/>
              </w:rPr>
              <w:t>45</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 xml:space="preserve">    Muud toetused</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95</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0</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0</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sz w:val="20"/>
                <w:szCs w:val="20"/>
                <w:lang w:eastAsia="et-EE"/>
              </w:rPr>
            </w:pPr>
            <w:r w:rsidRPr="00E95B7E">
              <w:rPr>
                <w:rFonts w:ascii="Arial" w:eastAsia="Times New Roman" w:hAnsi="Arial" w:cs="Arial"/>
                <w:sz w:val="20"/>
                <w:szCs w:val="20"/>
                <w:lang w:eastAsia="et-EE"/>
              </w:rPr>
              <w:t>50</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 xml:space="preserve">    Personalikulud</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1 189 185</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1 454 975</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1 562 414</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7</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sz w:val="20"/>
                <w:szCs w:val="20"/>
                <w:lang w:eastAsia="et-EE"/>
              </w:rPr>
            </w:pPr>
            <w:r w:rsidRPr="00E95B7E">
              <w:rPr>
                <w:rFonts w:ascii="Arial" w:eastAsia="Times New Roman" w:hAnsi="Arial" w:cs="Arial"/>
                <w:sz w:val="20"/>
                <w:szCs w:val="20"/>
                <w:lang w:eastAsia="et-EE"/>
              </w:rPr>
              <w:t>55</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 xml:space="preserve">    Majandamiskulud</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416 899</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579 142</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570 054</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-2</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 xml:space="preserve"> Teised vallad(õpilaskoha eest)</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234 707</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241 908</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347 250</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44</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sz w:val="20"/>
                <w:szCs w:val="20"/>
                <w:lang w:eastAsia="et-EE"/>
              </w:rPr>
            </w:pPr>
            <w:r w:rsidRPr="00E95B7E">
              <w:rPr>
                <w:rFonts w:ascii="Arial" w:eastAsia="Times New Roman" w:hAnsi="Arial" w:cs="Arial"/>
                <w:sz w:val="20"/>
                <w:szCs w:val="20"/>
                <w:lang w:eastAsia="et-EE"/>
              </w:rPr>
              <w:t>55</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 xml:space="preserve">    Majandamiskulud</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234 707</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241 908</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347 250</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44</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 xml:space="preserve"> Erakoolid (õpilaskoha eest)</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55 692</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53 500</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-4</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sz w:val="20"/>
                <w:szCs w:val="20"/>
                <w:lang w:eastAsia="et-EE"/>
              </w:rPr>
            </w:pPr>
            <w:r w:rsidRPr="00E95B7E">
              <w:rPr>
                <w:rFonts w:ascii="Arial" w:eastAsia="Times New Roman" w:hAnsi="Arial" w:cs="Arial"/>
                <w:sz w:val="20"/>
                <w:szCs w:val="20"/>
                <w:lang w:eastAsia="et-EE"/>
              </w:rPr>
              <w:t>55</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 xml:space="preserve">    Majandamiskulud</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55 692</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53 500</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-4</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 xml:space="preserve"> Koolitransport</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47 172</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56 300</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52 000</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-8</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sz w:val="20"/>
                <w:szCs w:val="20"/>
                <w:lang w:eastAsia="et-EE"/>
              </w:rPr>
            </w:pPr>
            <w:r w:rsidRPr="00E95B7E">
              <w:rPr>
                <w:rFonts w:ascii="Arial" w:eastAsia="Times New Roman" w:hAnsi="Arial" w:cs="Arial"/>
                <w:sz w:val="20"/>
                <w:szCs w:val="20"/>
                <w:lang w:eastAsia="et-EE"/>
              </w:rPr>
              <w:t>41</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 xml:space="preserve">    Sotsiaaltoetused</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47 172</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56 300</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0</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-100</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sz w:val="20"/>
                <w:szCs w:val="20"/>
                <w:lang w:eastAsia="et-EE"/>
              </w:rPr>
            </w:pPr>
            <w:r w:rsidRPr="00E95B7E">
              <w:rPr>
                <w:rFonts w:ascii="Arial" w:eastAsia="Times New Roman" w:hAnsi="Arial" w:cs="Arial"/>
                <w:sz w:val="20"/>
                <w:szCs w:val="20"/>
                <w:lang w:eastAsia="et-EE"/>
              </w:rPr>
              <w:t>55</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 xml:space="preserve">    Majandamiskulud</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52 000</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0</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 xml:space="preserve"> Koolitoit</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169 791</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194 367</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207 052</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7</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sz w:val="20"/>
                <w:szCs w:val="20"/>
                <w:lang w:eastAsia="et-EE"/>
              </w:rPr>
            </w:pPr>
            <w:r w:rsidRPr="00E95B7E">
              <w:rPr>
                <w:rFonts w:ascii="Arial" w:eastAsia="Times New Roman" w:hAnsi="Arial" w:cs="Arial"/>
                <w:sz w:val="20"/>
                <w:szCs w:val="20"/>
                <w:lang w:eastAsia="et-EE"/>
              </w:rPr>
              <w:t>41</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 xml:space="preserve">    Sotsiaaltoetused</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84 188</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0</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0</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sz w:val="20"/>
                <w:szCs w:val="20"/>
                <w:lang w:eastAsia="et-EE"/>
              </w:rPr>
            </w:pPr>
            <w:r w:rsidRPr="00E95B7E">
              <w:rPr>
                <w:rFonts w:ascii="Arial" w:eastAsia="Times New Roman" w:hAnsi="Arial" w:cs="Arial"/>
                <w:sz w:val="20"/>
                <w:szCs w:val="20"/>
                <w:lang w:eastAsia="et-EE"/>
              </w:rPr>
              <w:t>50</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 xml:space="preserve">    Personalikulud</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24 688</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27 777</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29 062</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5</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sz w:val="20"/>
                <w:szCs w:val="20"/>
                <w:lang w:eastAsia="et-EE"/>
              </w:rPr>
            </w:pPr>
            <w:r w:rsidRPr="00E95B7E">
              <w:rPr>
                <w:rFonts w:ascii="Arial" w:eastAsia="Times New Roman" w:hAnsi="Arial" w:cs="Arial"/>
                <w:sz w:val="20"/>
                <w:szCs w:val="20"/>
                <w:lang w:eastAsia="et-EE"/>
              </w:rPr>
              <w:t>55</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 xml:space="preserve">    Majandamiskulud</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60 915</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166 590</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177 990</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7</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 xml:space="preserve"> Öömaja</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18 327</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59 474</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13 622</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-77</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sz w:val="20"/>
                <w:szCs w:val="20"/>
                <w:lang w:eastAsia="et-EE"/>
              </w:rPr>
            </w:pPr>
            <w:r w:rsidRPr="00E95B7E">
              <w:rPr>
                <w:rFonts w:ascii="Arial" w:eastAsia="Times New Roman" w:hAnsi="Arial" w:cs="Arial"/>
                <w:sz w:val="20"/>
                <w:szCs w:val="20"/>
                <w:lang w:eastAsia="et-EE"/>
              </w:rPr>
              <w:t>50</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 xml:space="preserve">    Personalikulud</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8 067</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9 040</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9 032</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0</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center"/>
              <w:rPr>
                <w:rFonts w:ascii="Arial" w:eastAsia="Times New Roman" w:hAnsi="Arial" w:cs="Arial"/>
                <w:sz w:val="20"/>
                <w:szCs w:val="20"/>
                <w:lang w:eastAsia="et-EE"/>
              </w:rPr>
            </w:pPr>
            <w:r w:rsidRPr="00E95B7E">
              <w:rPr>
                <w:rFonts w:ascii="Arial" w:eastAsia="Times New Roman" w:hAnsi="Arial" w:cs="Arial"/>
                <w:sz w:val="20"/>
                <w:szCs w:val="20"/>
                <w:lang w:eastAsia="et-EE"/>
              </w:rPr>
              <w:t>55</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 xml:space="preserve">    Majandamiskulud</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10 260</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50 434</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4 590</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-91</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 </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 </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 </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Investeerimistegevuse kulud</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535 495</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514 617</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1 918 100</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b/>
                <w:bCs/>
                <w:sz w:val="20"/>
                <w:szCs w:val="20"/>
                <w:lang w:eastAsia="et-EE"/>
              </w:rPr>
            </w:pPr>
            <w:r w:rsidRPr="00E95B7E">
              <w:rPr>
                <w:rFonts w:ascii="Arial" w:eastAsia="Times New Roman" w:hAnsi="Arial" w:cs="Arial"/>
                <w:b/>
                <w:bCs/>
                <w:sz w:val="20"/>
                <w:szCs w:val="20"/>
                <w:lang w:eastAsia="et-EE"/>
              </w:rPr>
              <w:t>373</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 xml:space="preserve"> Tõrvandi lasteaed</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76 536</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119 000</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1 398 400</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1 175</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 xml:space="preserve"> Ülenurme lasteaed</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13 604</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79 000</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35 000</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-56</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 xml:space="preserve"> Eerika lasteaed</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167 393</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0</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0</w:t>
            </w:r>
          </w:p>
        </w:tc>
      </w:tr>
      <w:tr w:rsidR="00E95B7E" w:rsidRPr="00E95B7E" w:rsidTr="00E95B7E">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 </w:t>
            </w:r>
          </w:p>
        </w:tc>
        <w:tc>
          <w:tcPr>
            <w:tcW w:w="3960"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rPr>
                <w:rFonts w:ascii="Arial" w:eastAsia="Times New Roman" w:hAnsi="Arial" w:cs="Arial"/>
                <w:sz w:val="20"/>
                <w:szCs w:val="20"/>
                <w:lang w:eastAsia="et-EE"/>
              </w:rPr>
            </w:pPr>
            <w:r w:rsidRPr="00E95B7E">
              <w:rPr>
                <w:rFonts w:ascii="Arial" w:eastAsia="Times New Roman" w:hAnsi="Arial" w:cs="Arial"/>
                <w:sz w:val="20"/>
                <w:szCs w:val="20"/>
                <w:lang w:eastAsia="et-EE"/>
              </w:rPr>
              <w:t xml:space="preserve"> Gümnaasium</w:t>
            </w:r>
          </w:p>
        </w:tc>
        <w:tc>
          <w:tcPr>
            <w:tcW w:w="108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277 961</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316 617</w:t>
            </w:r>
          </w:p>
        </w:tc>
        <w:tc>
          <w:tcPr>
            <w:tcW w:w="1134"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484 700</w:t>
            </w:r>
          </w:p>
        </w:tc>
        <w:tc>
          <w:tcPr>
            <w:tcW w:w="945" w:type="dxa"/>
            <w:tcBorders>
              <w:top w:val="nil"/>
              <w:left w:val="nil"/>
              <w:bottom w:val="single" w:sz="4" w:space="0" w:color="auto"/>
              <w:right w:val="single" w:sz="4" w:space="0" w:color="auto"/>
            </w:tcBorders>
            <w:shd w:val="clear" w:color="auto" w:fill="auto"/>
            <w:noWrap/>
            <w:vAlign w:val="bottom"/>
            <w:hideMark/>
          </w:tcPr>
          <w:p w:rsidR="00E95B7E" w:rsidRPr="00E95B7E" w:rsidRDefault="00E95B7E" w:rsidP="00E95B7E">
            <w:pPr>
              <w:spacing w:after="0" w:line="240" w:lineRule="auto"/>
              <w:jc w:val="right"/>
              <w:rPr>
                <w:rFonts w:ascii="Arial" w:eastAsia="Times New Roman" w:hAnsi="Arial" w:cs="Arial"/>
                <w:sz w:val="20"/>
                <w:szCs w:val="20"/>
                <w:lang w:eastAsia="et-EE"/>
              </w:rPr>
            </w:pPr>
            <w:r w:rsidRPr="00E95B7E">
              <w:rPr>
                <w:rFonts w:ascii="Arial" w:eastAsia="Times New Roman" w:hAnsi="Arial" w:cs="Arial"/>
                <w:sz w:val="20"/>
                <w:szCs w:val="20"/>
                <w:lang w:eastAsia="et-EE"/>
              </w:rPr>
              <w:t>53</w:t>
            </w:r>
          </w:p>
        </w:tc>
      </w:tr>
    </w:tbl>
    <w:p w:rsidR="001F1B85" w:rsidRDefault="001F1B85" w:rsidP="001F1B85">
      <w:pPr>
        <w:spacing w:after="0" w:line="240" w:lineRule="auto"/>
        <w:rPr>
          <w:b/>
        </w:rPr>
      </w:pPr>
      <w:r w:rsidRPr="00D43E22">
        <w:rPr>
          <w:b/>
        </w:rPr>
        <w:lastRenderedPageBreak/>
        <w:t>Sotsiaalne kaitse</w:t>
      </w:r>
    </w:p>
    <w:p w:rsidR="001F1B85" w:rsidRDefault="001F1B85" w:rsidP="001F1B85">
      <w:pPr>
        <w:spacing w:after="0" w:line="240" w:lineRule="auto"/>
      </w:pPr>
    </w:p>
    <w:p w:rsidR="001F1B85" w:rsidRDefault="001F1B85" w:rsidP="001F1B85">
      <w:pPr>
        <w:spacing w:after="0" w:line="240" w:lineRule="auto"/>
      </w:pPr>
      <w:r>
        <w:t>Sotsiaalse kaitse põhitegevuse kuludeks p</w:t>
      </w:r>
      <w:r w:rsidR="00781059">
        <w:t>la</w:t>
      </w:r>
      <w:r>
        <w:t xml:space="preserve">neeritud  </w:t>
      </w:r>
      <w:r w:rsidR="00781059">
        <w:t>2</w:t>
      </w:r>
      <w:r w:rsidR="002965C4">
        <w:t>81 758</w:t>
      </w:r>
      <w:r>
        <w:t xml:space="preserve"> eurot, mis võrreldes 201</w:t>
      </w:r>
      <w:r w:rsidR="00781059">
        <w:t xml:space="preserve">5 aastaga </w:t>
      </w:r>
      <w:r w:rsidR="002965C4">
        <w:t>suureneb 12%.</w:t>
      </w:r>
    </w:p>
    <w:p w:rsidR="001F1B85" w:rsidRDefault="001F1B85" w:rsidP="001F1B85">
      <w:pPr>
        <w:spacing w:after="0" w:line="240" w:lineRule="auto"/>
      </w:pPr>
      <w:r>
        <w:t>Haigete sotsiaalseks kaitseks planeeritud 1 200 eurot, mis võrreldes 201</w:t>
      </w:r>
      <w:r w:rsidR="00781059">
        <w:t>5</w:t>
      </w:r>
      <w:r>
        <w:t xml:space="preserve"> aastaga jääb samale tasemele.  Kulud on ette nähtud vähekindlustatud isikute haiglakulude katmiseks</w:t>
      </w:r>
      <w:r w:rsidR="004D4A37">
        <w:t xml:space="preserve"> ja transpordiks</w:t>
      </w:r>
      <w:r>
        <w:t>.</w:t>
      </w:r>
    </w:p>
    <w:p w:rsidR="001F1B85" w:rsidRDefault="001F1B85" w:rsidP="001F1B85">
      <w:pPr>
        <w:spacing w:after="0" w:line="240" w:lineRule="auto"/>
      </w:pPr>
      <w:r>
        <w:t xml:space="preserve">Muuks puuetega inimeste sotsiaalseks kaitseks planeeritud  </w:t>
      </w:r>
      <w:r w:rsidR="00781059">
        <w:t>6</w:t>
      </w:r>
      <w:r w:rsidR="002965C4">
        <w:t>1</w:t>
      </w:r>
      <w:r w:rsidR="00781059">
        <w:t xml:space="preserve"> </w:t>
      </w:r>
      <w:r w:rsidR="002965C4">
        <w:t>069</w:t>
      </w:r>
      <w:r>
        <w:t xml:space="preserve"> eurot, mis võrreldes 201</w:t>
      </w:r>
      <w:r w:rsidR="00781059">
        <w:t>5</w:t>
      </w:r>
      <w:r>
        <w:t xml:space="preserve"> aastaga suureneb </w:t>
      </w:r>
      <w:r w:rsidR="002965C4">
        <w:t>9</w:t>
      </w:r>
      <w:r>
        <w:t>%. Kulud on ette nähtud puuetega inimeste hooldajatoetusteks, nendelt sotsiaalmaksu tasumiseks, teenuste osutamiseks ning muudeks ühekordseteks toetusteks.</w:t>
      </w:r>
    </w:p>
    <w:p w:rsidR="001F1B85" w:rsidRDefault="001F1B85" w:rsidP="001F1B85">
      <w:pPr>
        <w:spacing w:after="0" w:line="240" w:lineRule="auto"/>
      </w:pPr>
      <w:r>
        <w:t xml:space="preserve">Eakate sotsiaalhoolekandeasutuste kuludeks planeeritud  </w:t>
      </w:r>
      <w:r w:rsidR="00781059">
        <w:t>51 052</w:t>
      </w:r>
      <w:r>
        <w:t xml:space="preserve"> eurot, mis võrreldes 201</w:t>
      </w:r>
      <w:r w:rsidR="00781059">
        <w:t>5</w:t>
      </w:r>
      <w:r>
        <w:t xml:space="preserve"> aastaga suurenevad </w:t>
      </w:r>
      <w:r w:rsidR="00781059">
        <w:t>5</w:t>
      </w:r>
      <w:r>
        <w:t xml:space="preserve">%.  Siin arvestatakse kulusid Tõrvandi ja Ülenurme päevakeskustele, koduteenustele ja hooldekodudes olevate vanurite kohatasu eest maksmiseks.  </w:t>
      </w:r>
      <w:r w:rsidRPr="004D4A37">
        <w:t xml:space="preserve">Praegu on hooldekodudes </w:t>
      </w:r>
      <w:r w:rsidR="00781059">
        <w:t>7</w:t>
      </w:r>
      <w:r w:rsidRPr="004D4A37">
        <w:t xml:space="preserve">  inimest</w:t>
      </w:r>
      <w:r>
        <w:t>.</w:t>
      </w:r>
    </w:p>
    <w:p w:rsidR="001F1B85" w:rsidRDefault="001F1B85" w:rsidP="001F1B85">
      <w:pPr>
        <w:spacing w:after="0" w:line="240" w:lineRule="auto"/>
      </w:pPr>
      <w:r>
        <w:t xml:space="preserve">Muuks eakate sotsiaalseks kaitseks planeeritud </w:t>
      </w:r>
      <w:r w:rsidR="00781059">
        <w:t xml:space="preserve"> 9 700</w:t>
      </w:r>
      <w:r>
        <w:t xml:space="preserve"> eurot, mis võrreldes 201</w:t>
      </w:r>
      <w:r w:rsidR="00781059">
        <w:t>5</w:t>
      </w:r>
      <w:r>
        <w:t xml:space="preserve"> aastaga </w:t>
      </w:r>
      <w:r w:rsidR="00781059">
        <w:t>väheneb</w:t>
      </w:r>
      <w:r>
        <w:t xml:space="preserve"> </w:t>
      </w:r>
      <w:r w:rsidR="00781059">
        <w:t>17</w:t>
      </w:r>
      <w:r>
        <w:t>%. Muu eakate sotsiaalse kaitse kulude alla kuuluvad ühekord</w:t>
      </w:r>
      <w:r w:rsidR="004D4A37">
        <w:t>se</w:t>
      </w:r>
      <w:r>
        <w:t>d toetused küttekuludeks, juubilaride meelespidamine ning ekskursioonid ja jõulupidu eakatele.</w:t>
      </w:r>
    </w:p>
    <w:p w:rsidR="001F1B85" w:rsidRDefault="001F1B85" w:rsidP="001F1B85">
      <w:pPr>
        <w:spacing w:after="0" w:line="240" w:lineRule="auto"/>
      </w:pPr>
      <w:r>
        <w:t xml:space="preserve">Toitjakaotanute toetusteks planeeritud  4 </w:t>
      </w:r>
      <w:r w:rsidR="00781059">
        <w:t>2</w:t>
      </w:r>
      <w:r>
        <w:t>00 eurot, mis võrreldes 201</w:t>
      </w:r>
      <w:r w:rsidR="00781059">
        <w:t>5 aast</w:t>
      </w:r>
      <w:r>
        <w:t xml:space="preserve">aga väheneb </w:t>
      </w:r>
      <w:r w:rsidR="00781059">
        <w:t>11</w:t>
      </w:r>
      <w:r>
        <w:t>%.</w:t>
      </w:r>
    </w:p>
    <w:p w:rsidR="001F1B85" w:rsidRDefault="001F1B85" w:rsidP="001F1B85">
      <w:pPr>
        <w:spacing w:after="0" w:line="240" w:lineRule="auto"/>
      </w:pPr>
      <w:r>
        <w:t>Muuks perekondade ja</w:t>
      </w:r>
      <w:r w:rsidR="008B1B67">
        <w:t xml:space="preserve"> </w:t>
      </w:r>
      <w:r>
        <w:t xml:space="preserve"> laste sotsiaalseks kaitseks planeeritud  </w:t>
      </w:r>
      <w:r w:rsidR="002965C4">
        <w:t>51</w:t>
      </w:r>
      <w:r w:rsidR="00781059">
        <w:t xml:space="preserve"> </w:t>
      </w:r>
      <w:r w:rsidR="002965C4">
        <w:t>352</w:t>
      </w:r>
      <w:r>
        <w:t xml:space="preserve"> eurot, mis võrreldes 201</w:t>
      </w:r>
      <w:r w:rsidR="00781059">
        <w:t>5</w:t>
      </w:r>
      <w:r>
        <w:t xml:space="preserve"> aastaga </w:t>
      </w:r>
      <w:r w:rsidR="002965C4">
        <w:t>suureneb 3%</w:t>
      </w:r>
      <w:r w:rsidR="00781059">
        <w:t>.</w:t>
      </w:r>
      <w:r>
        <w:t xml:space="preserve">  Kuludeks on sünnitoetused, toidutoetused teiste omavalitsuste haldusterritooriumil õppijate toiduraha vahe katmiseks</w:t>
      </w:r>
      <w:r w:rsidR="004D4A37">
        <w:t xml:space="preserve">. </w:t>
      </w:r>
      <w:r>
        <w:t xml:space="preserve"> Planeeritud maksta ka ühekordseid õppetoetusi, nn ranitsatoetust ning varjupaiga ja turvakodu teenuste eest.</w:t>
      </w:r>
    </w:p>
    <w:p w:rsidR="001F1B85" w:rsidRDefault="001F1B85" w:rsidP="001F1B85">
      <w:pPr>
        <w:spacing w:after="0" w:line="240" w:lineRule="auto"/>
      </w:pPr>
      <w:r>
        <w:t xml:space="preserve">Töötute sotsiaalseks kaitseks planeeritud  kulusid </w:t>
      </w:r>
      <w:r w:rsidR="00781059">
        <w:t xml:space="preserve"> 960 eurot on projektitoetus </w:t>
      </w:r>
      <w:r w:rsidR="005E51D4">
        <w:t xml:space="preserve"> Johannes Mihkelsoni Keskusele.</w:t>
      </w:r>
    </w:p>
    <w:p w:rsidR="002965C4" w:rsidRDefault="002965C4" w:rsidP="001F1B85">
      <w:pPr>
        <w:spacing w:after="0" w:line="240" w:lineRule="auto"/>
      </w:pPr>
      <w:r>
        <w:t>Toimetulekutoetuste väljamaksmiseks planeeritud 33 451 eurot, mis võrreldes 2015 aastaga suureneb 81%.</w:t>
      </w:r>
    </w:p>
    <w:p w:rsidR="001F1B85" w:rsidRDefault="001F1B85" w:rsidP="001F1B85">
      <w:pPr>
        <w:spacing w:after="0" w:line="240" w:lineRule="auto"/>
      </w:pPr>
      <w:r>
        <w:t xml:space="preserve">Muude sotsiaalsete riskirühmade kaitseks planeeritud  </w:t>
      </w:r>
      <w:r w:rsidR="002965C4">
        <w:t>5 000</w:t>
      </w:r>
      <w:r>
        <w:t xml:space="preserve"> eurot, mis võrreldes 201</w:t>
      </w:r>
      <w:r w:rsidR="005E51D4">
        <w:t>5</w:t>
      </w:r>
      <w:r>
        <w:t xml:space="preserve"> aastaga </w:t>
      </w:r>
      <w:r w:rsidR="002965C4">
        <w:t xml:space="preserve">suureneb </w:t>
      </w:r>
      <w:r w:rsidR="005E51D4">
        <w:t xml:space="preserve"> </w:t>
      </w:r>
      <w:r w:rsidR="002965C4">
        <w:t>5</w:t>
      </w:r>
      <w:r w:rsidR="005E51D4">
        <w:t>%</w:t>
      </w:r>
      <w:r w:rsidR="002965C4">
        <w:t>.</w:t>
      </w:r>
      <w:r>
        <w:t xml:space="preserve"> </w:t>
      </w:r>
    </w:p>
    <w:p w:rsidR="001F1B85" w:rsidRDefault="001F1B85" w:rsidP="001F1B85">
      <w:pPr>
        <w:spacing w:after="0" w:line="240" w:lineRule="auto"/>
      </w:pPr>
      <w:r>
        <w:t xml:space="preserve">Sotsiaalse kaitse halduskuludeks planeeritud  </w:t>
      </w:r>
      <w:r w:rsidR="005E51D4">
        <w:t xml:space="preserve">63 </w:t>
      </w:r>
      <w:r w:rsidR="002965C4">
        <w:t>774</w:t>
      </w:r>
      <w:r>
        <w:t xml:space="preserve"> eurot, mis võrreldes 201</w:t>
      </w:r>
      <w:r w:rsidR="005E51D4">
        <w:t>5</w:t>
      </w:r>
      <w:r>
        <w:t xml:space="preserve"> aastaga suureneb 1</w:t>
      </w:r>
      <w:r w:rsidR="002965C4">
        <w:t>2</w:t>
      </w:r>
      <w:r>
        <w:t>%.</w:t>
      </w:r>
    </w:p>
    <w:p w:rsidR="001F1B85" w:rsidRDefault="001F1B85" w:rsidP="001F1B85">
      <w:pPr>
        <w:spacing w:after="0"/>
      </w:pPr>
    </w:p>
    <w:tbl>
      <w:tblPr>
        <w:tblW w:w="9436" w:type="dxa"/>
        <w:tblInd w:w="55" w:type="dxa"/>
        <w:tblCellMar>
          <w:left w:w="70" w:type="dxa"/>
          <w:right w:w="70" w:type="dxa"/>
        </w:tblCellMar>
        <w:tblLook w:val="04A0" w:firstRow="1" w:lastRow="0" w:firstColumn="1" w:lastColumn="0" w:noHBand="0" w:noVBand="1"/>
      </w:tblPr>
      <w:tblGrid>
        <w:gridCol w:w="636"/>
        <w:gridCol w:w="4809"/>
        <w:gridCol w:w="953"/>
        <w:gridCol w:w="953"/>
        <w:gridCol w:w="953"/>
        <w:gridCol w:w="1132"/>
      </w:tblGrid>
      <w:tr w:rsidR="002965C4" w:rsidRPr="002965C4" w:rsidTr="002965C4">
        <w:trPr>
          <w:trHeight w:val="255"/>
        </w:trPr>
        <w:tc>
          <w:tcPr>
            <w:tcW w:w="636" w:type="dxa"/>
            <w:tcBorders>
              <w:top w:val="single" w:sz="4" w:space="0" w:color="auto"/>
              <w:left w:val="single" w:sz="4" w:space="0" w:color="auto"/>
              <w:bottom w:val="nil"/>
              <w:right w:val="nil"/>
            </w:tcBorders>
            <w:shd w:val="clear" w:color="auto" w:fill="auto"/>
            <w:noWrap/>
            <w:vAlign w:val="bottom"/>
            <w:hideMark/>
          </w:tcPr>
          <w:p w:rsidR="002965C4" w:rsidRPr="002965C4" w:rsidRDefault="002965C4" w:rsidP="002965C4">
            <w:pPr>
              <w:spacing w:after="0" w:line="240" w:lineRule="auto"/>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 </w:t>
            </w:r>
          </w:p>
        </w:tc>
        <w:tc>
          <w:tcPr>
            <w:tcW w:w="4809" w:type="dxa"/>
            <w:tcBorders>
              <w:top w:val="single" w:sz="4" w:space="0" w:color="auto"/>
              <w:left w:val="nil"/>
              <w:bottom w:val="nil"/>
              <w:right w:val="single" w:sz="4" w:space="0" w:color="auto"/>
            </w:tcBorders>
            <w:shd w:val="clear" w:color="auto" w:fill="auto"/>
            <w:noWrap/>
            <w:vAlign w:val="bottom"/>
            <w:hideMark/>
          </w:tcPr>
          <w:p w:rsidR="002965C4" w:rsidRPr="002965C4" w:rsidRDefault="002965C4" w:rsidP="002965C4">
            <w:pPr>
              <w:spacing w:after="0" w:line="240" w:lineRule="auto"/>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 </w:t>
            </w:r>
          </w:p>
        </w:tc>
        <w:tc>
          <w:tcPr>
            <w:tcW w:w="953" w:type="dxa"/>
            <w:tcBorders>
              <w:top w:val="single" w:sz="4" w:space="0" w:color="auto"/>
              <w:left w:val="nil"/>
              <w:bottom w:val="nil"/>
              <w:right w:val="nil"/>
            </w:tcBorders>
            <w:shd w:val="clear" w:color="auto" w:fill="auto"/>
            <w:noWrap/>
            <w:vAlign w:val="bottom"/>
            <w:hideMark/>
          </w:tcPr>
          <w:p w:rsidR="002965C4" w:rsidRPr="002965C4" w:rsidRDefault="002965C4" w:rsidP="002965C4">
            <w:pPr>
              <w:spacing w:after="0" w:line="240" w:lineRule="auto"/>
              <w:jc w:val="center"/>
              <w:rPr>
                <w:rFonts w:ascii="Arial" w:eastAsia="Times New Roman" w:hAnsi="Arial" w:cs="Arial"/>
                <w:sz w:val="20"/>
                <w:szCs w:val="20"/>
                <w:lang w:eastAsia="et-EE"/>
              </w:rPr>
            </w:pPr>
            <w:r w:rsidRPr="002965C4">
              <w:rPr>
                <w:rFonts w:ascii="Arial" w:eastAsia="Times New Roman" w:hAnsi="Arial" w:cs="Arial"/>
                <w:sz w:val="20"/>
                <w:szCs w:val="20"/>
                <w:lang w:eastAsia="et-EE"/>
              </w:rPr>
              <w:t>2014</w:t>
            </w:r>
          </w:p>
        </w:tc>
        <w:tc>
          <w:tcPr>
            <w:tcW w:w="953" w:type="dxa"/>
            <w:tcBorders>
              <w:top w:val="single" w:sz="4" w:space="0" w:color="auto"/>
              <w:left w:val="single" w:sz="4" w:space="0" w:color="auto"/>
              <w:bottom w:val="nil"/>
              <w:right w:val="nil"/>
            </w:tcBorders>
            <w:shd w:val="clear" w:color="auto" w:fill="auto"/>
            <w:noWrap/>
            <w:vAlign w:val="bottom"/>
            <w:hideMark/>
          </w:tcPr>
          <w:p w:rsidR="002965C4" w:rsidRPr="002965C4" w:rsidRDefault="002965C4" w:rsidP="002965C4">
            <w:pPr>
              <w:spacing w:after="0" w:line="240" w:lineRule="auto"/>
              <w:jc w:val="center"/>
              <w:rPr>
                <w:rFonts w:ascii="Arial" w:eastAsia="Times New Roman" w:hAnsi="Arial" w:cs="Arial"/>
                <w:sz w:val="20"/>
                <w:szCs w:val="20"/>
                <w:lang w:eastAsia="et-EE"/>
              </w:rPr>
            </w:pPr>
            <w:r w:rsidRPr="002965C4">
              <w:rPr>
                <w:rFonts w:ascii="Arial" w:eastAsia="Times New Roman" w:hAnsi="Arial" w:cs="Arial"/>
                <w:sz w:val="20"/>
                <w:szCs w:val="20"/>
                <w:lang w:eastAsia="et-EE"/>
              </w:rPr>
              <w:t>2015</w:t>
            </w:r>
          </w:p>
        </w:tc>
        <w:tc>
          <w:tcPr>
            <w:tcW w:w="953" w:type="dxa"/>
            <w:tcBorders>
              <w:top w:val="single" w:sz="4" w:space="0" w:color="auto"/>
              <w:left w:val="single" w:sz="4" w:space="0" w:color="auto"/>
              <w:bottom w:val="nil"/>
              <w:right w:val="nil"/>
            </w:tcBorders>
            <w:shd w:val="clear" w:color="auto" w:fill="auto"/>
            <w:noWrap/>
            <w:vAlign w:val="bottom"/>
            <w:hideMark/>
          </w:tcPr>
          <w:p w:rsidR="002965C4" w:rsidRPr="002965C4" w:rsidRDefault="002965C4" w:rsidP="002965C4">
            <w:pPr>
              <w:spacing w:after="0" w:line="240" w:lineRule="auto"/>
              <w:jc w:val="center"/>
              <w:rPr>
                <w:rFonts w:ascii="Arial" w:eastAsia="Times New Roman" w:hAnsi="Arial" w:cs="Arial"/>
                <w:sz w:val="20"/>
                <w:szCs w:val="20"/>
                <w:lang w:eastAsia="et-EE"/>
              </w:rPr>
            </w:pPr>
            <w:r w:rsidRPr="002965C4">
              <w:rPr>
                <w:rFonts w:ascii="Arial" w:eastAsia="Times New Roman" w:hAnsi="Arial" w:cs="Arial"/>
                <w:sz w:val="20"/>
                <w:szCs w:val="20"/>
                <w:lang w:eastAsia="et-EE"/>
              </w:rPr>
              <w:t>2016</w:t>
            </w:r>
          </w:p>
        </w:tc>
        <w:tc>
          <w:tcPr>
            <w:tcW w:w="1132" w:type="dxa"/>
            <w:tcBorders>
              <w:top w:val="single" w:sz="4" w:space="0" w:color="auto"/>
              <w:left w:val="single" w:sz="4" w:space="0" w:color="auto"/>
              <w:bottom w:val="nil"/>
              <w:right w:val="single" w:sz="4" w:space="0" w:color="auto"/>
            </w:tcBorders>
            <w:shd w:val="clear" w:color="auto" w:fill="auto"/>
            <w:noWrap/>
            <w:vAlign w:val="bottom"/>
            <w:hideMark/>
          </w:tcPr>
          <w:p w:rsidR="002965C4" w:rsidRPr="002965C4" w:rsidRDefault="002965C4" w:rsidP="002965C4">
            <w:pPr>
              <w:spacing w:after="0" w:line="240" w:lineRule="auto"/>
              <w:rPr>
                <w:rFonts w:ascii="Arial" w:eastAsia="Times New Roman" w:hAnsi="Arial" w:cs="Arial"/>
                <w:sz w:val="20"/>
                <w:szCs w:val="20"/>
                <w:lang w:eastAsia="et-EE"/>
              </w:rPr>
            </w:pPr>
            <w:r w:rsidRPr="002965C4">
              <w:rPr>
                <w:rFonts w:ascii="Arial" w:eastAsia="Times New Roman" w:hAnsi="Arial" w:cs="Arial"/>
                <w:sz w:val="20"/>
                <w:szCs w:val="20"/>
                <w:lang w:eastAsia="et-EE"/>
              </w:rPr>
              <w:t>2015/2016</w:t>
            </w:r>
          </w:p>
        </w:tc>
      </w:tr>
      <w:tr w:rsidR="002965C4" w:rsidRPr="002965C4" w:rsidTr="002965C4">
        <w:trPr>
          <w:trHeight w:val="255"/>
        </w:trPr>
        <w:tc>
          <w:tcPr>
            <w:tcW w:w="636" w:type="dxa"/>
            <w:tcBorders>
              <w:top w:val="nil"/>
              <w:left w:val="single" w:sz="4" w:space="0" w:color="auto"/>
              <w:bottom w:val="single" w:sz="4" w:space="0" w:color="auto"/>
              <w:right w:val="nil"/>
            </w:tcBorders>
            <w:shd w:val="clear" w:color="auto" w:fill="auto"/>
            <w:noWrap/>
            <w:vAlign w:val="bottom"/>
            <w:hideMark/>
          </w:tcPr>
          <w:p w:rsidR="002965C4" w:rsidRPr="002965C4" w:rsidRDefault="002965C4" w:rsidP="002965C4">
            <w:pPr>
              <w:spacing w:after="0" w:line="240" w:lineRule="auto"/>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 </w:t>
            </w:r>
          </w:p>
        </w:tc>
        <w:tc>
          <w:tcPr>
            <w:tcW w:w="4809"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 </w:t>
            </w:r>
          </w:p>
        </w:tc>
        <w:tc>
          <w:tcPr>
            <w:tcW w:w="953" w:type="dxa"/>
            <w:tcBorders>
              <w:top w:val="nil"/>
              <w:left w:val="nil"/>
              <w:bottom w:val="single" w:sz="4" w:space="0" w:color="auto"/>
              <w:right w:val="nil"/>
            </w:tcBorders>
            <w:shd w:val="clear" w:color="auto" w:fill="auto"/>
            <w:noWrap/>
            <w:vAlign w:val="bottom"/>
            <w:hideMark/>
          </w:tcPr>
          <w:p w:rsidR="002965C4" w:rsidRPr="002965C4" w:rsidRDefault="002965C4" w:rsidP="002965C4">
            <w:pPr>
              <w:spacing w:after="0" w:line="240" w:lineRule="auto"/>
              <w:jc w:val="center"/>
              <w:rPr>
                <w:rFonts w:ascii="Arial" w:eastAsia="Times New Roman" w:hAnsi="Arial" w:cs="Arial"/>
                <w:sz w:val="20"/>
                <w:szCs w:val="20"/>
                <w:lang w:eastAsia="et-EE"/>
              </w:rPr>
            </w:pPr>
            <w:r w:rsidRPr="002965C4">
              <w:rPr>
                <w:rFonts w:ascii="Arial" w:eastAsia="Times New Roman" w:hAnsi="Arial" w:cs="Arial"/>
                <w:sz w:val="20"/>
                <w:szCs w:val="20"/>
                <w:lang w:eastAsia="et-EE"/>
              </w:rPr>
              <w:t>aruanne</w:t>
            </w:r>
          </w:p>
        </w:tc>
        <w:tc>
          <w:tcPr>
            <w:tcW w:w="953" w:type="dxa"/>
            <w:tcBorders>
              <w:top w:val="nil"/>
              <w:left w:val="single" w:sz="4" w:space="0" w:color="auto"/>
              <w:bottom w:val="single" w:sz="4" w:space="0" w:color="auto"/>
              <w:right w:val="nil"/>
            </w:tcBorders>
            <w:shd w:val="clear" w:color="auto" w:fill="auto"/>
            <w:noWrap/>
            <w:vAlign w:val="bottom"/>
            <w:hideMark/>
          </w:tcPr>
          <w:p w:rsidR="002965C4" w:rsidRPr="002965C4" w:rsidRDefault="002965C4" w:rsidP="002965C4">
            <w:pPr>
              <w:spacing w:after="0" w:line="240" w:lineRule="auto"/>
              <w:jc w:val="center"/>
              <w:rPr>
                <w:rFonts w:ascii="Arial" w:eastAsia="Times New Roman" w:hAnsi="Arial" w:cs="Arial"/>
                <w:sz w:val="20"/>
                <w:szCs w:val="20"/>
                <w:lang w:eastAsia="et-EE"/>
              </w:rPr>
            </w:pPr>
            <w:r w:rsidRPr="002965C4">
              <w:rPr>
                <w:rFonts w:ascii="Arial" w:eastAsia="Times New Roman" w:hAnsi="Arial" w:cs="Arial"/>
                <w:sz w:val="20"/>
                <w:szCs w:val="20"/>
                <w:lang w:eastAsia="et-EE"/>
              </w:rPr>
              <w:t>eelarve</w:t>
            </w:r>
          </w:p>
        </w:tc>
        <w:tc>
          <w:tcPr>
            <w:tcW w:w="953" w:type="dxa"/>
            <w:tcBorders>
              <w:top w:val="nil"/>
              <w:left w:val="single" w:sz="4" w:space="0" w:color="auto"/>
              <w:bottom w:val="single" w:sz="4" w:space="0" w:color="auto"/>
              <w:right w:val="nil"/>
            </w:tcBorders>
            <w:shd w:val="clear" w:color="auto" w:fill="auto"/>
            <w:noWrap/>
            <w:vAlign w:val="bottom"/>
            <w:hideMark/>
          </w:tcPr>
          <w:p w:rsidR="002965C4" w:rsidRPr="002965C4" w:rsidRDefault="002965C4" w:rsidP="002965C4">
            <w:pPr>
              <w:spacing w:after="0" w:line="240" w:lineRule="auto"/>
              <w:jc w:val="center"/>
              <w:rPr>
                <w:rFonts w:ascii="Arial" w:eastAsia="Times New Roman" w:hAnsi="Arial" w:cs="Arial"/>
                <w:sz w:val="20"/>
                <w:szCs w:val="20"/>
                <w:lang w:eastAsia="et-EE"/>
              </w:rPr>
            </w:pPr>
            <w:r w:rsidRPr="002965C4">
              <w:rPr>
                <w:rFonts w:ascii="Arial" w:eastAsia="Times New Roman" w:hAnsi="Arial" w:cs="Arial"/>
                <w:sz w:val="20"/>
                <w:szCs w:val="20"/>
                <w:lang w:eastAsia="et-EE"/>
              </w:rPr>
              <w:t>eelarve</w:t>
            </w:r>
          </w:p>
        </w:tc>
        <w:tc>
          <w:tcPr>
            <w:tcW w:w="1132" w:type="dxa"/>
            <w:tcBorders>
              <w:top w:val="nil"/>
              <w:left w:val="single" w:sz="4" w:space="0" w:color="auto"/>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rPr>
                <w:rFonts w:ascii="Arial" w:eastAsia="Times New Roman" w:hAnsi="Arial" w:cs="Arial"/>
                <w:sz w:val="20"/>
                <w:szCs w:val="20"/>
                <w:lang w:eastAsia="et-EE"/>
              </w:rPr>
            </w:pPr>
            <w:r w:rsidRPr="002965C4">
              <w:rPr>
                <w:rFonts w:ascii="Arial" w:eastAsia="Times New Roman" w:hAnsi="Arial" w:cs="Arial"/>
                <w:sz w:val="20"/>
                <w:szCs w:val="20"/>
                <w:lang w:eastAsia="et-EE"/>
              </w:rPr>
              <w:t>muutus %</w:t>
            </w:r>
          </w:p>
        </w:tc>
      </w:tr>
      <w:tr w:rsidR="002965C4" w:rsidRPr="002965C4" w:rsidTr="002965C4">
        <w:trPr>
          <w:trHeight w:val="25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rPr>
                <w:rFonts w:ascii="Arial" w:eastAsia="Times New Roman" w:hAnsi="Arial" w:cs="Arial"/>
                <w:sz w:val="20"/>
                <w:szCs w:val="20"/>
                <w:lang w:eastAsia="et-EE"/>
              </w:rPr>
            </w:pPr>
            <w:r w:rsidRPr="002965C4">
              <w:rPr>
                <w:rFonts w:ascii="Arial" w:eastAsia="Times New Roman" w:hAnsi="Arial" w:cs="Arial"/>
                <w:sz w:val="20"/>
                <w:szCs w:val="20"/>
                <w:lang w:eastAsia="et-EE"/>
              </w:rPr>
              <w:t> </w:t>
            </w:r>
          </w:p>
        </w:tc>
        <w:tc>
          <w:tcPr>
            <w:tcW w:w="4809" w:type="dxa"/>
            <w:tcBorders>
              <w:top w:val="nil"/>
              <w:left w:val="nil"/>
              <w:bottom w:val="single" w:sz="4" w:space="0" w:color="auto"/>
              <w:right w:val="single" w:sz="4" w:space="0" w:color="auto"/>
            </w:tcBorders>
            <w:shd w:val="clear" w:color="000000" w:fill="92D050"/>
            <w:noWrap/>
            <w:vAlign w:val="bottom"/>
            <w:hideMark/>
          </w:tcPr>
          <w:p w:rsidR="002965C4" w:rsidRPr="002965C4" w:rsidRDefault="002965C4" w:rsidP="002965C4">
            <w:pPr>
              <w:spacing w:after="0" w:line="240" w:lineRule="auto"/>
              <w:rPr>
                <w:rFonts w:ascii="Arial" w:eastAsia="Times New Roman" w:hAnsi="Arial" w:cs="Arial"/>
                <w:sz w:val="20"/>
                <w:szCs w:val="20"/>
                <w:lang w:eastAsia="et-EE"/>
              </w:rPr>
            </w:pPr>
            <w:r w:rsidRPr="002965C4">
              <w:rPr>
                <w:rFonts w:ascii="Arial" w:eastAsia="Times New Roman" w:hAnsi="Arial" w:cs="Arial"/>
                <w:sz w:val="20"/>
                <w:szCs w:val="20"/>
                <w:lang w:eastAsia="et-EE"/>
              </w:rPr>
              <w:t xml:space="preserve"> SOTSIAALNE KAITSE</w:t>
            </w:r>
          </w:p>
        </w:tc>
        <w:tc>
          <w:tcPr>
            <w:tcW w:w="953" w:type="dxa"/>
            <w:tcBorders>
              <w:top w:val="nil"/>
              <w:left w:val="nil"/>
              <w:bottom w:val="single" w:sz="4" w:space="0" w:color="auto"/>
              <w:right w:val="single" w:sz="4" w:space="0" w:color="auto"/>
            </w:tcBorders>
            <w:shd w:val="clear" w:color="000000" w:fill="92D050"/>
            <w:noWrap/>
            <w:vAlign w:val="bottom"/>
            <w:hideMark/>
          </w:tcPr>
          <w:p w:rsidR="002965C4" w:rsidRPr="002965C4" w:rsidRDefault="002965C4" w:rsidP="002965C4">
            <w:pPr>
              <w:spacing w:after="0" w:line="240" w:lineRule="auto"/>
              <w:rPr>
                <w:rFonts w:ascii="Arial" w:eastAsia="Times New Roman" w:hAnsi="Arial" w:cs="Arial"/>
                <w:sz w:val="20"/>
                <w:szCs w:val="20"/>
                <w:lang w:eastAsia="et-EE"/>
              </w:rPr>
            </w:pPr>
            <w:r w:rsidRPr="002965C4">
              <w:rPr>
                <w:rFonts w:ascii="Arial" w:eastAsia="Times New Roman" w:hAnsi="Arial" w:cs="Arial"/>
                <w:sz w:val="20"/>
                <w:szCs w:val="20"/>
                <w:lang w:eastAsia="et-EE"/>
              </w:rPr>
              <w:t> </w:t>
            </w:r>
          </w:p>
        </w:tc>
        <w:tc>
          <w:tcPr>
            <w:tcW w:w="953" w:type="dxa"/>
            <w:tcBorders>
              <w:top w:val="nil"/>
              <w:left w:val="nil"/>
              <w:bottom w:val="single" w:sz="4" w:space="0" w:color="auto"/>
              <w:right w:val="single" w:sz="4" w:space="0" w:color="auto"/>
            </w:tcBorders>
            <w:shd w:val="clear" w:color="000000" w:fill="92D050"/>
            <w:noWrap/>
            <w:vAlign w:val="bottom"/>
            <w:hideMark/>
          </w:tcPr>
          <w:p w:rsidR="002965C4" w:rsidRPr="002965C4" w:rsidRDefault="002965C4" w:rsidP="002965C4">
            <w:pPr>
              <w:spacing w:after="0" w:line="240" w:lineRule="auto"/>
              <w:rPr>
                <w:rFonts w:ascii="Arial" w:eastAsia="Times New Roman" w:hAnsi="Arial" w:cs="Arial"/>
                <w:sz w:val="20"/>
                <w:szCs w:val="20"/>
                <w:lang w:eastAsia="et-EE"/>
              </w:rPr>
            </w:pPr>
            <w:r w:rsidRPr="002965C4">
              <w:rPr>
                <w:rFonts w:ascii="Arial" w:eastAsia="Times New Roman" w:hAnsi="Arial" w:cs="Arial"/>
                <w:sz w:val="20"/>
                <w:szCs w:val="20"/>
                <w:lang w:eastAsia="et-EE"/>
              </w:rPr>
              <w:t> </w:t>
            </w:r>
          </w:p>
        </w:tc>
        <w:tc>
          <w:tcPr>
            <w:tcW w:w="953" w:type="dxa"/>
            <w:tcBorders>
              <w:top w:val="nil"/>
              <w:left w:val="nil"/>
              <w:bottom w:val="single" w:sz="4" w:space="0" w:color="auto"/>
              <w:right w:val="single" w:sz="4" w:space="0" w:color="auto"/>
            </w:tcBorders>
            <w:shd w:val="clear" w:color="000000" w:fill="92D050"/>
            <w:noWrap/>
            <w:vAlign w:val="bottom"/>
            <w:hideMark/>
          </w:tcPr>
          <w:p w:rsidR="002965C4" w:rsidRPr="002965C4" w:rsidRDefault="002965C4" w:rsidP="002965C4">
            <w:pPr>
              <w:spacing w:after="0" w:line="240" w:lineRule="auto"/>
              <w:rPr>
                <w:rFonts w:ascii="Arial" w:eastAsia="Times New Roman" w:hAnsi="Arial" w:cs="Arial"/>
                <w:sz w:val="20"/>
                <w:szCs w:val="20"/>
                <w:lang w:eastAsia="et-EE"/>
              </w:rPr>
            </w:pPr>
            <w:r w:rsidRPr="002965C4">
              <w:rPr>
                <w:rFonts w:ascii="Arial" w:eastAsia="Times New Roman" w:hAnsi="Arial" w:cs="Arial"/>
                <w:sz w:val="20"/>
                <w:szCs w:val="20"/>
                <w:lang w:eastAsia="et-EE"/>
              </w:rPr>
              <w:t> </w:t>
            </w:r>
          </w:p>
        </w:tc>
        <w:tc>
          <w:tcPr>
            <w:tcW w:w="1132" w:type="dxa"/>
            <w:tcBorders>
              <w:top w:val="nil"/>
              <w:left w:val="nil"/>
              <w:bottom w:val="single" w:sz="4" w:space="0" w:color="auto"/>
              <w:right w:val="single" w:sz="4" w:space="0" w:color="auto"/>
            </w:tcBorders>
            <w:shd w:val="clear" w:color="000000" w:fill="92D050"/>
            <w:noWrap/>
            <w:vAlign w:val="bottom"/>
            <w:hideMark/>
          </w:tcPr>
          <w:p w:rsidR="002965C4" w:rsidRPr="002965C4" w:rsidRDefault="002965C4" w:rsidP="002965C4">
            <w:pPr>
              <w:spacing w:after="0" w:line="240" w:lineRule="auto"/>
              <w:rPr>
                <w:rFonts w:ascii="Arial" w:eastAsia="Times New Roman" w:hAnsi="Arial" w:cs="Arial"/>
                <w:sz w:val="20"/>
                <w:szCs w:val="20"/>
                <w:lang w:eastAsia="et-EE"/>
              </w:rPr>
            </w:pPr>
            <w:r w:rsidRPr="002965C4">
              <w:rPr>
                <w:rFonts w:ascii="Arial" w:eastAsia="Times New Roman" w:hAnsi="Arial" w:cs="Arial"/>
                <w:sz w:val="20"/>
                <w:szCs w:val="20"/>
                <w:lang w:eastAsia="et-EE"/>
              </w:rPr>
              <w:t> </w:t>
            </w:r>
          </w:p>
        </w:tc>
      </w:tr>
      <w:tr w:rsidR="002965C4" w:rsidRPr="002965C4" w:rsidTr="002965C4">
        <w:trPr>
          <w:trHeight w:val="25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center"/>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 </w:t>
            </w:r>
          </w:p>
        </w:tc>
        <w:tc>
          <w:tcPr>
            <w:tcW w:w="4809"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Põhitegevuse kulud</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260 717</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252 478</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281 758</w:t>
            </w:r>
          </w:p>
        </w:tc>
        <w:tc>
          <w:tcPr>
            <w:tcW w:w="1132"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12</w:t>
            </w:r>
          </w:p>
        </w:tc>
      </w:tr>
      <w:tr w:rsidR="002965C4" w:rsidRPr="002965C4" w:rsidTr="002965C4">
        <w:trPr>
          <w:trHeight w:val="25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center"/>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 </w:t>
            </w:r>
          </w:p>
        </w:tc>
        <w:tc>
          <w:tcPr>
            <w:tcW w:w="4809"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 xml:space="preserve"> Haigete sotsiaalne kaitse</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2 829</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1 200</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1 200</w:t>
            </w:r>
          </w:p>
        </w:tc>
        <w:tc>
          <w:tcPr>
            <w:tcW w:w="1132"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0</w:t>
            </w:r>
          </w:p>
        </w:tc>
      </w:tr>
      <w:tr w:rsidR="002965C4" w:rsidRPr="002965C4" w:rsidTr="002965C4">
        <w:trPr>
          <w:trHeight w:val="25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center"/>
              <w:rPr>
                <w:rFonts w:ascii="Arial" w:eastAsia="Times New Roman" w:hAnsi="Arial" w:cs="Arial"/>
                <w:sz w:val="20"/>
                <w:szCs w:val="20"/>
                <w:lang w:eastAsia="et-EE"/>
              </w:rPr>
            </w:pPr>
            <w:r w:rsidRPr="002965C4">
              <w:rPr>
                <w:rFonts w:ascii="Arial" w:eastAsia="Times New Roman" w:hAnsi="Arial" w:cs="Arial"/>
                <w:sz w:val="20"/>
                <w:szCs w:val="20"/>
                <w:lang w:eastAsia="et-EE"/>
              </w:rPr>
              <w:t>55</w:t>
            </w:r>
          </w:p>
        </w:tc>
        <w:tc>
          <w:tcPr>
            <w:tcW w:w="4809"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rPr>
                <w:rFonts w:ascii="Arial" w:eastAsia="Times New Roman" w:hAnsi="Arial" w:cs="Arial"/>
                <w:sz w:val="20"/>
                <w:szCs w:val="20"/>
                <w:lang w:eastAsia="et-EE"/>
              </w:rPr>
            </w:pPr>
            <w:r w:rsidRPr="002965C4">
              <w:rPr>
                <w:rFonts w:ascii="Arial" w:eastAsia="Times New Roman" w:hAnsi="Arial" w:cs="Arial"/>
                <w:sz w:val="20"/>
                <w:szCs w:val="20"/>
                <w:lang w:eastAsia="et-EE"/>
              </w:rPr>
              <w:t xml:space="preserve">    Majandamiskulud</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2 829</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1 200</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1 200</w:t>
            </w:r>
          </w:p>
        </w:tc>
        <w:tc>
          <w:tcPr>
            <w:tcW w:w="1132"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0</w:t>
            </w:r>
          </w:p>
        </w:tc>
      </w:tr>
      <w:tr w:rsidR="002965C4" w:rsidRPr="002965C4" w:rsidTr="002965C4">
        <w:trPr>
          <w:trHeight w:val="25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center"/>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 </w:t>
            </w:r>
          </w:p>
        </w:tc>
        <w:tc>
          <w:tcPr>
            <w:tcW w:w="4809"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 xml:space="preserve"> Muu puuetega inimeste sotsiaalne kaitse</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37 291</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56 166</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61 069</w:t>
            </w:r>
          </w:p>
        </w:tc>
        <w:tc>
          <w:tcPr>
            <w:tcW w:w="1132"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9</w:t>
            </w:r>
          </w:p>
        </w:tc>
      </w:tr>
      <w:tr w:rsidR="002965C4" w:rsidRPr="002965C4" w:rsidTr="002965C4">
        <w:trPr>
          <w:trHeight w:val="25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center"/>
              <w:rPr>
                <w:rFonts w:ascii="Arial" w:eastAsia="Times New Roman" w:hAnsi="Arial" w:cs="Arial"/>
                <w:sz w:val="20"/>
                <w:szCs w:val="20"/>
                <w:lang w:eastAsia="et-EE"/>
              </w:rPr>
            </w:pPr>
            <w:r w:rsidRPr="002965C4">
              <w:rPr>
                <w:rFonts w:ascii="Arial" w:eastAsia="Times New Roman" w:hAnsi="Arial" w:cs="Arial"/>
                <w:sz w:val="20"/>
                <w:szCs w:val="20"/>
                <w:lang w:eastAsia="et-EE"/>
              </w:rPr>
              <w:t>41</w:t>
            </w:r>
          </w:p>
        </w:tc>
        <w:tc>
          <w:tcPr>
            <w:tcW w:w="4809"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rPr>
                <w:rFonts w:ascii="Arial" w:eastAsia="Times New Roman" w:hAnsi="Arial" w:cs="Arial"/>
                <w:sz w:val="20"/>
                <w:szCs w:val="20"/>
                <w:lang w:eastAsia="et-EE"/>
              </w:rPr>
            </w:pPr>
            <w:r w:rsidRPr="002965C4">
              <w:rPr>
                <w:rFonts w:ascii="Arial" w:eastAsia="Times New Roman" w:hAnsi="Arial" w:cs="Arial"/>
                <w:sz w:val="20"/>
                <w:szCs w:val="20"/>
                <w:lang w:eastAsia="et-EE"/>
              </w:rPr>
              <w:t xml:space="preserve">    Sotsiaaltoetused</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34 195</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46 824</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46 342</w:t>
            </w:r>
          </w:p>
        </w:tc>
        <w:tc>
          <w:tcPr>
            <w:tcW w:w="1132"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-1</w:t>
            </w:r>
          </w:p>
        </w:tc>
      </w:tr>
      <w:tr w:rsidR="002965C4" w:rsidRPr="002965C4" w:rsidTr="002965C4">
        <w:trPr>
          <w:trHeight w:val="25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center"/>
              <w:rPr>
                <w:rFonts w:ascii="Arial" w:eastAsia="Times New Roman" w:hAnsi="Arial" w:cs="Arial"/>
                <w:sz w:val="20"/>
                <w:szCs w:val="20"/>
                <w:lang w:eastAsia="et-EE"/>
              </w:rPr>
            </w:pPr>
            <w:r w:rsidRPr="002965C4">
              <w:rPr>
                <w:rFonts w:ascii="Arial" w:eastAsia="Times New Roman" w:hAnsi="Arial" w:cs="Arial"/>
                <w:sz w:val="20"/>
                <w:szCs w:val="20"/>
                <w:lang w:eastAsia="et-EE"/>
              </w:rPr>
              <w:t>55</w:t>
            </w:r>
          </w:p>
        </w:tc>
        <w:tc>
          <w:tcPr>
            <w:tcW w:w="4809"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rPr>
                <w:rFonts w:ascii="Arial" w:eastAsia="Times New Roman" w:hAnsi="Arial" w:cs="Arial"/>
                <w:sz w:val="20"/>
                <w:szCs w:val="20"/>
                <w:lang w:eastAsia="et-EE"/>
              </w:rPr>
            </w:pPr>
            <w:r w:rsidRPr="002965C4">
              <w:rPr>
                <w:rFonts w:ascii="Arial" w:eastAsia="Times New Roman" w:hAnsi="Arial" w:cs="Arial"/>
                <w:sz w:val="20"/>
                <w:szCs w:val="20"/>
                <w:lang w:eastAsia="et-EE"/>
              </w:rPr>
              <w:t xml:space="preserve">    Majandamiskulud</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3 097</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9 342</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14 727</w:t>
            </w:r>
          </w:p>
        </w:tc>
        <w:tc>
          <w:tcPr>
            <w:tcW w:w="1132"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58</w:t>
            </w:r>
          </w:p>
        </w:tc>
      </w:tr>
      <w:tr w:rsidR="002965C4" w:rsidRPr="002965C4" w:rsidTr="002965C4">
        <w:trPr>
          <w:trHeight w:val="25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center"/>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 </w:t>
            </w:r>
          </w:p>
        </w:tc>
        <w:tc>
          <w:tcPr>
            <w:tcW w:w="4809"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 xml:space="preserve"> Eakate sotsiaalhoolekandeasutused</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33 251</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48 801</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51 052</w:t>
            </w:r>
          </w:p>
        </w:tc>
        <w:tc>
          <w:tcPr>
            <w:tcW w:w="1132"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5</w:t>
            </w:r>
          </w:p>
        </w:tc>
      </w:tr>
      <w:tr w:rsidR="002965C4" w:rsidRPr="002965C4" w:rsidTr="002965C4">
        <w:trPr>
          <w:trHeight w:val="25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center"/>
              <w:rPr>
                <w:rFonts w:ascii="Arial" w:eastAsia="Times New Roman" w:hAnsi="Arial" w:cs="Arial"/>
                <w:sz w:val="20"/>
                <w:szCs w:val="20"/>
                <w:lang w:eastAsia="et-EE"/>
              </w:rPr>
            </w:pPr>
            <w:r w:rsidRPr="002965C4">
              <w:rPr>
                <w:rFonts w:ascii="Arial" w:eastAsia="Times New Roman" w:hAnsi="Arial" w:cs="Arial"/>
                <w:sz w:val="20"/>
                <w:szCs w:val="20"/>
                <w:lang w:eastAsia="et-EE"/>
              </w:rPr>
              <w:t>45</w:t>
            </w:r>
          </w:p>
        </w:tc>
        <w:tc>
          <w:tcPr>
            <w:tcW w:w="4809"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rPr>
                <w:rFonts w:ascii="Arial" w:eastAsia="Times New Roman" w:hAnsi="Arial" w:cs="Arial"/>
                <w:sz w:val="20"/>
                <w:szCs w:val="20"/>
                <w:lang w:eastAsia="et-EE"/>
              </w:rPr>
            </w:pPr>
            <w:r w:rsidRPr="002965C4">
              <w:rPr>
                <w:rFonts w:ascii="Arial" w:eastAsia="Times New Roman" w:hAnsi="Arial" w:cs="Arial"/>
                <w:sz w:val="20"/>
                <w:szCs w:val="20"/>
                <w:lang w:eastAsia="et-EE"/>
              </w:rPr>
              <w:t xml:space="preserve">    Muud toetused</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323</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430</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430</w:t>
            </w:r>
          </w:p>
        </w:tc>
        <w:tc>
          <w:tcPr>
            <w:tcW w:w="1132"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0</w:t>
            </w:r>
          </w:p>
        </w:tc>
      </w:tr>
      <w:tr w:rsidR="002965C4" w:rsidRPr="002965C4" w:rsidTr="002965C4">
        <w:trPr>
          <w:trHeight w:val="25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center"/>
              <w:rPr>
                <w:rFonts w:ascii="Arial" w:eastAsia="Times New Roman" w:hAnsi="Arial" w:cs="Arial"/>
                <w:sz w:val="20"/>
                <w:szCs w:val="20"/>
                <w:lang w:eastAsia="et-EE"/>
              </w:rPr>
            </w:pPr>
            <w:r w:rsidRPr="002965C4">
              <w:rPr>
                <w:rFonts w:ascii="Arial" w:eastAsia="Times New Roman" w:hAnsi="Arial" w:cs="Arial"/>
                <w:sz w:val="20"/>
                <w:szCs w:val="20"/>
                <w:lang w:eastAsia="et-EE"/>
              </w:rPr>
              <w:t>50</w:t>
            </w:r>
          </w:p>
        </w:tc>
        <w:tc>
          <w:tcPr>
            <w:tcW w:w="4809"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rPr>
                <w:rFonts w:ascii="Arial" w:eastAsia="Times New Roman" w:hAnsi="Arial" w:cs="Arial"/>
                <w:sz w:val="20"/>
                <w:szCs w:val="20"/>
                <w:lang w:eastAsia="et-EE"/>
              </w:rPr>
            </w:pPr>
            <w:r w:rsidRPr="002965C4">
              <w:rPr>
                <w:rFonts w:ascii="Arial" w:eastAsia="Times New Roman" w:hAnsi="Arial" w:cs="Arial"/>
                <w:sz w:val="20"/>
                <w:szCs w:val="20"/>
                <w:lang w:eastAsia="et-EE"/>
              </w:rPr>
              <w:t xml:space="preserve">    Personalikulud</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16 358</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18 545</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18 946</w:t>
            </w:r>
          </w:p>
        </w:tc>
        <w:tc>
          <w:tcPr>
            <w:tcW w:w="1132"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2</w:t>
            </w:r>
          </w:p>
        </w:tc>
      </w:tr>
      <w:tr w:rsidR="002965C4" w:rsidRPr="002965C4" w:rsidTr="002965C4">
        <w:trPr>
          <w:trHeight w:val="25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center"/>
              <w:rPr>
                <w:rFonts w:ascii="Arial" w:eastAsia="Times New Roman" w:hAnsi="Arial" w:cs="Arial"/>
                <w:sz w:val="20"/>
                <w:szCs w:val="20"/>
                <w:lang w:eastAsia="et-EE"/>
              </w:rPr>
            </w:pPr>
            <w:r w:rsidRPr="002965C4">
              <w:rPr>
                <w:rFonts w:ascii="Arial" w:eastAsia="Times New Roman" w:hAnsi="Arial" w:cs="Arial"/>
                <w:sz w:val="20"/>
                <w:szCs w:val="20"/>
                <w:lang w:eastAsia="et-EE"/>
              </w:rPr>
              <w:t>55</w:t>
            </w:r>
          </w:p>
        </w:tc>
        <w:tc>
          <w:tcPr>
            <w:tcW w:w="4809"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rPr>
                <w:rFonts w:ascii="Arial" w:eastAsia="Times New Roman" w:hAnsi="Arial" w:cs="Arial"/>
                <w:sz w:val="20"/>
                <w:szCs w:val="20"/>
                <w:lang w:eastAsia="et-EE"/>
              </w:rPr>
            </w:pPr>
            <w:r w:rsidRPr="002965C4">
              <w:rPr>
                <w:rFonts w:ascii="Arial" w:eastAsia="Times New Roman" w:hAnsi="Arial" w:cs="Arial"/>
                <w:sz w:val="20"/>
                <w:szCs w:val="20"/>
                <w:lang w:eastAsia="et-EE"/>
              </w:rPr>
              <w:t xml:space="preserve">    Majandamiskulud</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16 571</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29 826</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31 676</w:t>
            </w:r>
          </w:p>
        </w:tc>
        <w:tc>
          <w:tcPr>
            <w:tcW w:w="1132"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6</w:t>
            </w:r>
          </w:p>
        </w:tc>
      </w:tr>
      <w:tr w:rsidR="002965C4" w:rsidRPr="002965C4" w:rsidTr="002965C4">
        <w:trPr>
          <w:trHeight w:val="25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center"/>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 </w:t>
            </w:r>
          </w:p>
        </w:tc>
        <w:tc>
          <w:tcPr>
            <w:tcW w:w="4809"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 xml:space="preserve"> Muu eakate sotsiaalne kaitse</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8 101</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11 700</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9 700</w:t>
            </w:r>
          </w:p>
        </w:tc>
        <w:tc>
          <w:tcPr>
            <w:tcW w:w="1132"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-17</w:t>
            </w:r>
          </w:p>
        </w:tc>
      </w:tr>
      <w:tr w:rsidR="002965C4" w:rsidRPr="002965C4" w:rsidTr="002965C4">
        <w:trPr>
          <w:trHeight w:val="25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center"/>
              <w:rPr>
                <w:rFonts w:ascii="Arial" w:eastAsia="Times New Roman" w:hAnsi="Arial" w:cs="Arial"/>
                <w:sz w:val="20"/>
                <w:szCs w:val="20"/>
                <w:lang w:eastAsia="et-EE"/>
              </w:rPr>
            </w:pPr>
            <w:r w:rsidRPr="002965C4">
              <w:rPr>
                <w:rFonts w:ascii="Arial" w:eastAsia="Times New Roman" w:hAnsi="Arial" w:cs="Arial"/>
                <w:sz w:val="20"/>
                <w:szCs w:val="20"/>
                <w:lang w:eastAsia="et-EE"/>
              </w:rPr>
              <w:t>41</w:t>
            </w:r>
          </w:p>
        </w:tc>
        <w:tc>
          <w:tcPr>
            <w:tcW w:w="4809"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rPr>
                <w:rFonts w:ascii="Arial" w:eastAsia="Times New Roman" w:hAnsi="Arial" w:cs="Arial"/>
                <w:sz w:val="20"/>
                <w:szCs w:val="20"/>
                <w:lang w:eastAsia="et-EE"/>
              </w:rPr>
            </w:pPr>
            <w:r w:rsidRPr="002965C4">
              <w:rPr>
                <w:rFonts w:ascii="Arial" w:eastAsia="Times New Roman" w:hAnsi="Arial" w:cs="Arial"/>
                <w:sz w:val="20"/>
                <w:szCs w:val="20"/>
                <w:lang w:eastAsia="et-EE"/>
              </w:rPr>
              <w:t xml:space="preserve">    Sotsiaaltoetused</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2 713</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4 000</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4 000</w:t>
            </w:r>
          </w:p>
        </w:tc>
        <w:tc>
          <w:tcPr>
            <w:tcW w:w="1132"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0</w:t>
            </w:r>
          </w:p>
        </w:tc>
      </w:tr>
      <w:tr w:rsidR="002965C4" w:rsidRPr="002965C4" w:rsidTr="002965C4">
        <w:trPr>
          <w:trHeight w:val="25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center"/>
              <w:rPr>
                <w:rFonts w:ascii="Arial" w:eastAsia="Times New Roman" w:hAnsi="Arial" w:cs="Arial"/>
                <w:sz w:val="20"/>
                <w:szCs w:val="20"/>
                <w:lang w:eastAsia="et-EE"/>
              </w:rPr>
            </w:pPr>
            <w:r w:rsidRPr="002965C4">
              <w:rPr>
                <w:rFonts w:ascii="Arial" w:eastAsia="Times New Roman" w:hAnsi="Arial" w:cs="Arial"/>
                <w:sz w:val="20"/>
                <w:szCs w:val="20"/>
                <w:lang w:eastAsia="et-EE"/>
              </w:rPr>
              <w:t>55</w:t>
            </w:r>
          </w:p>
        </w:tc>
        <w:tc>
          <w:tcPr>
            <w:tcW w:w="4809"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rPr>
                <w:rFonts w:ascii="Arial" w:eastAsia="Times New Roman" w:hAnsi="Arial" w:cs="Arial"/>
                <w:sz w:val="20"/>
                <w:szCs w:val="20"/>
                <w:lang w:eastAsia="et-EE"/>
              </w:rPr>
            </w:pPr>
            <w:r w:rsidRPr="002965C4">
              <w:rPr>
                <w:rFonts w:ascii="Arial" w:eastAsia="Times New Roman" w:hAnsi="Arial" w:cs="Arial"/>
                <w:sz w:val="20"/>
                <w:szCs w:val="20"/>
                <w:lang w:eastAsia="et-EE"/>
              </w:rPr>
              <w:t xml:space="preserve">    Majandamiskulud</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5 389</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7 700</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5 700</w:t>
            </w:r>
          </w:p>
        </w:tc>
        <w:tc>
          <w:tcPr>
            <w:tcW w:w="1132"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-26</w:t>
            </w:r>
          </w:p>
        </w:tc>
      </w:tr>
      <w:tr w:rsidR="002965C4" w:rsidRPr="002965C4" w:rsidTr="002965C4">
        <w:trPr>
          <w:trHeight w:val="25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center"/>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 </w:t>
            </w:r>
          </w:p>
        </w:tc>
        <w:tc>
          <w:tcPr>
            <w:tcW w:w="4809"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 xml:space="preserve"> Toitjakaotanute sotsiaalne kaitse</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4 400</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4 700</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4 200</w:t>
            </w:r>
          </w:p>
        </w:tc>
        <w:tc>
          <w:tcPr>
            <w:tcW w:w="1132"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-11</w:t>
            </w:r>
          </w:p>
        </w:tc>
      </w:tr>
      <w:tr w:rsidR="002965C4" w:rsidRPr="002965C4" w:rsidTr="002965C4">
        <w:trPr>
          <w:trHeight w:val="25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center"/>
              <w:rPr>
                <w:rFonts w:ascii="Arial" w:eastAsia="Times New Roman" w:hAnsi="Arial" w:cs="Arial"/>
                <w:sz w:val="20"/>
                <w:szCs w:val="20"/>
                <w:lang w:eastAsia="et-EE"/>
              </w:rPr>
            </w:pPr>
            <w:r w:rsidRPr="002965C4">
              <w:rPr>
                <w:rFonts w:ascii="Arial" w:eastAsia="Times New Roman" w:hAnsi="Arial" w:cs="Arial"/>
                <w:sz w:val="20"/>
                <w:szCs w:val="20"/>
                <w:lang w:eastAsia="et-EE"/>
              </w:rPr>
              <w:t>41</w:t>
            </w:r>
          </w:p>
        </w:tc>
        <w:tc>
          <w:tcPr>
            <w:tcW w:w="4809"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rPr>
                <w:rFonts w:ascii="Arial" w:eastAsia="Times New Roman" w:hAnsi="Arial" w:cs="Arial"/>
                <w:sz w:val="20"/>
                <w:szCs w:val="20"/>
                <w:lang w:eastAsia="et-EE"/>
              </w:rPr>
            </w:pPr>
            <w:r w:rsidRPr="002965C4">
              <w:rPr>
                <w:rFonts w:ascii="Arial" w:eastAsia="Times New Roman" w:hAnsi="Arial" w:cs="Arial"/>
                <w:sz w:val="20"/>
                <w:szCs w:val="20"/>
                <w:lang w:eastAsia="et-EE"/>
              </w:rPr>
              <w:t xml:space="preserve">    Sotsiaaltoetused</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4 400</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4 700</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4 200</w:t>
            </w:r>
          </w:p>
        </w:tc>
        <w:tc>
          <w:tcPr>
            <w:tcW w:w="1132"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-11</w:t>
            </w:r>
          </w:p>
        </w:tc>
      </w:tr>
      <w:tr w:rsidR="002965C4" w:rsidRPr="002965C4" w:rsidTr="002965C4">
        <w:trPr>
          <w:trHeight w:val="25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center"/>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 </w:t>
            </w:r>
          </w:p>
        </w:tc>
        <w:tc>
          <w:tcPr>
            <w:tcW w:w="4809"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 xml:space="preserve"> Perekondade ja laste sotsiaalne kaitse</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107 163</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49 930</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51 352</w:t>
            </w:r>
          </w:p>
        </w:tc>
        <w:tc>
          <w:tcPr>
            <w:tcW w:w="1132"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3</w:t>
            </w:r>
          </w:p>
        </w:tc>
      </w:tr>
      <w:tr w:rsidR="002965C4" w:rsidRPr="002965C4" w:rsidTr="002965C4">
        <w:trPr>
          <w:trHeight w:val="25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center"/>
              <w:rPr>
                <w:rFonts w:ascii="Arial" w:eastAsia="Times New Roman" w:hAnsi="Arial" w:cs="Arial"/>
                <w:sz w:val="20"/>
                <w:szCs w:val="20"/>
                <w:lang w:eastAsia="et-EE"/>
              </w:rPr>
            </w:pPr>
            <w:r w:rsidRPr="002965C4">
              <w:rPr>
                <w:rFonts w:ascii="Arial" w:eastAsia="Times New Roman" w:hAnsi="Arial" w:cs="Arial"/>
                <w:sz w:val="20"/>
                <w:szCs w:val="20"/>
                <w:lang w:eastAsia="et-EE"/>
              </w:rPr>
              <w:t>41</w:t>
            </w:r>
          </w:p>
        </w:tc>
        <w:tc>
          <w:tcPr>
            <w:tcW w:w="4809"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rPr>
                <w:rFonts w:ascii="Arial" w:eastAsia="Times New Roman" w:hAnsi="Arial" w:cs="Arial"/>
                <w:sz w:val="20"/>
                <w:szCs w:val="20"/>
                <w:lang w:eastAsia="et-EE"/>
              </w:rPr>
            </w:pPr>
            <w:r w:rsidRPr="002965C4">
              <w:rPr>
                <w:rFonts w:ascii="Arial" w:eastAsia="Times New Roman" w:hAnsi="Arial" w:cs="Arial"/>
                <w:sz w:val="20"/>
                <w:szCs w:val="20"/>
                <w:lang w:eastAsia="et-EE"/>
              </w:rPr>
              <w:t xml:space="preserve">    Sotsiaaltoetused</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103 235</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45 290</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45 082</w:t>
            </w:r>
          </w:p>
        </w:tc>
        <w:tc>
          <w:tcPr>
            <w:tcW w:w="1132"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0</w:t>
            </w:r>
          </w:p>
        </w:tc>
      </w:tr>
      <w:tr w:rsidR="002965C4" w:rsidRPr="002965C4" w:rsidTr="002965C4">
        <w:trPr>
          <w:trHeight w:val="25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center"/>
              <w:rPr>
                <w:rFonts w:ascii="Arial" w:eastAsia="Times New Roman" w:hAnsi="Arial" w:cs="Arial"/>
                <w:sz w:val="20"/>
                <w:szCs w:val="20"/>
                <w:lang w:eastAsia="et-EE"/>
              </w:rPr>
            </w:pPr>
            <w:r w:rsidRPr="002965C4">
              <w:rPr>
                <w:rFonts w:ascii="Arial" w:eastAsia="Times New Roman" w:hAnsi="Arial" w:cs="Arial"/>
                <w:sz w:val="20"/>
                <w:szCs w:val="20"/>
                <w:lang w:eastAsia="et-EE"/>
              </w:rPr>
              <w:t>45</w:t>
            </w:r>
          </w:p>
        </w:tc>
        <w:tc>
          <w:tcPr>
            <w:tcW w:w="4809"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rPr>
                <w:rFonts w:ascii="Arial" w:eastAsia="Times New Roman" w:hAnsi="Arial" w:cs="Arial"/>
                <w:sz w:val="20"/>
                <w:szCs w:val="20"/>
                <w:lang w:eastAsia="et-EE"/>
              </w:rPr>
            </w:pPr>
            <w:r w:rsidRPr="002965C4">
              <w:rPr>
                <w:rFonts w:ascii="Arial" w:eastAsia="Times New Roman" w:hAnsi="Arial" w:cs="Arial"/>
                <w:sz w:val="20"/>
                <w:szCs w:val="20"/>
                <w:lang w:eastAsia="et-EE"/>
              </w:rPr>
              <w:t xml:space="preserve">    Muud toetused</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0</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0</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1 000</w:t>
            </w:r>
          </w:p>
        </w:tc>
        <w:tc>
          <w:tcPr>
            <w:tcW w:w="1132"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0</w:t>
            </w:r>
          </w:p>
        </w:tc>
      </w:tr>
      <w:tr w:rsidR="002965C4" w:rsidRPr="002965C4" w:rsidTr="002965C4">
        <w:trPr>
          <w:trHeight w:val="25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center"/>
              <w:rPr>
                <w:rFonts w:ascii="Arial" w:eastAsia="Times New Roman" w:hAnsi="Arial" w:cs="Arial"/>
                <w:sz w:val="20"/>
                <w:szCs w:val="20"/>
                <w:lang w:eastAsia="et-EE"/>
              </w:rPr>
            </w:pPr>
            <w:r w:rsidRPr="002965C4">
              <w:rPr>
                <w:rFonts w:ascii="Arial" w:eastAsia="Times New Roman" w:hAnsi="Arial" w:cs="Arial"/>
                <w:sz w:val="20"/>
                <w:szCs w:val="20"/>
                <w:lang w:eastAsia="et-EE"/>
              </w:rPr>
              <w:t>55</w:t>
            </w:r>
          </w:p>
        </w:tc>
        <w:tc>
          <w:tcPr>
            <w:tcW w:w="4809"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rPr>
                <w:rFonts w:ascii="Arial" w:eastAsia="Times New Roman" w:hAnsi="Arial" w:cs="Arial"/>
                <w:sz w:val="20"/>
                <w:szCs w:val="20"/>
                <w:lang w:eastAsia="et-EE"/>
              </w:rPr>
            </w:pPr>
            <w:r w:rsidRPr="002965C4">
              <w:rPr>
                <w:rFonts w:ascii="Arial" w:eastAsia="Times New Roman" w:hAnsi="Arial" w:cs="Arial"/>
                <w:sz w:val="20"/>
                <w:szCs w:val="20"/>
                <w:lang w:eastAsia="et-EE"/>
              </w:rPr>
              <w:t xml:space="preserve">    Majandamiskulud</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3 929</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4 640</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5 270</w:t>
            </w:r>
          </w:p>
        </w:tc>
        <w:tc>
          <w:tcPr>
            <w:tcW w:w="1132"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14</w:t>
            </w:r>
          </w:p>
        </w:tc>
      </w:tr>
      <w:tr w:rsidR="002965C4" w:rsidRPr="002965C4" w:rsidTr="002965C4">
        <w:trPr>
          <w:trHeight w:val="25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center"/>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 </w:t>
            </w:r>
          </w:p>
        </w:tc>
        <w:tc>
          <w:tcPr>
            <w:tcW w:w="4809"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 xml:space="preserve"> Töötute sotsiaalne kaitse</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0</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0</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960</w:t>
            </w:r>
          </w:p>
        </w:tc>
        <w:tc>
          <w:tcPr>
            <w:tcW w:w="1132"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0</w:t>
            </w:r>
          </w:p>
        </w:tc>
      </w:tr>
      <w:tr w:rsidR="002965C4" w:rsidRPr="002965C4" w:rsidTr="002965C4">
        <w:trPr>
          <w:trHeight w:val="25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center"/>
              <w:rPr>
                <w:rFonts w:ascii="Arial" w:eastAsia="Times New Roman" w:hAnsi="Arial" w:cs="Arial"/>
                <w:sz w:val="20"/>
                <w:szCs w:val="20"/>
                <w:lang w:eastAsia="et-EE"/>
              </w:rPr>
            </w:pPr>
            <w:r w:rsidRPr="002965C4">
              <w:rPr>
                <w:rFonts w:ascii="Arial" w:eastAsia="Times New Roman" w:hAnsi="Arial" w:cs="Arial"/>
                <w:sz w:val="20"/>
                <w:szCs w:val="20"/>
                <w:lang w:eastAsia="et-EE"/>
              </w:rPr>
              <w:lastRenderedPageBreak/>
              <w:t>45</w:t>
            </w:r>
          </w:p>
        </w:tc>
        <w:tc>
          <w:tcPr>
            <w:tcW w:w="4809"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rPr>
                <w:rFonts w:ascii="Arial" w:eastAsia="Times New Roman" w:hAnsi="Arial" w:cs="Arial"/>
                <w:sz w:val="20"/>
                <w:szCs w:val="20"/>
                <w:lang w:eastAsia="et-EE"/>
              </w:rPr>
            </w:pPr>
            <w:r w:rsidRPr="002965C4">
              <w:rPr>
                <w:rFonts w:ascii="Arial" w:eastAsia="Times New Roman" w:hAnsi="Arial" w:cs="Arial"/>
                <w:sz w:val="20"/>
                <w:szCs w:val="20"/>
                <w:lang w:eastAsia="et-EE"/>
              </w:rPr>
              <w:t xml:space="preserve">    Muud toetused</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0</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0</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960</w:t>
            </w:r>
          </w:p>
        </w:tc>
        <w:tc>
          <w:tcPr>
            <w:tcW w:w="1132"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0</w:t>
            </w:r>
          </w:p>
        </w:tc>
      </w:tr>
      <w:tr w:rsidR="002965C4" w:rsidRPr="002965C4" w:rsidTr="002965C4">
        <w:trPr>
          <w:trHeight w:val="25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center"/>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 </w:t>
            </w:r>
          </w:p>
        </w:tc>
        <w:tc>
          <w:tcPr>
            <w:tcW w:w="4809"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 xml:space="preserve"> Riiklik toimetulekutoetus</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15 170</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18 498</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33 451</w:t>
            </w:r>
          </w:p>
        </w:tc>
        <w:tc>
          <w:tcPr>
            <w:tcW w:w="1132"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81</w:t>
            </w:r>
          </w:p>
        </w:tc>
      </w:tr>
      <w:tr w:rsidR="002965C4" w:rsidRPr="002965C4" w:rsidTr="002965C4">
        <w:trPr>
          <w:trHeight w:val="25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center"/>
              <w:rPr>
                <w:rFonts w:ascii="Arial" w:eastAsia="Times New Roman" w:hAnsi="Arial" w:cs="Arial"/>
                <w:sz w:val="20"/>
                <w:szCs w:val="20"/>
                <w:lang w:eastAsia="et-EE"/>
              </w:rPr>
            </w:pPr>
            <w:r w:rsidRPr="002965C4">
              <w:rPr>
                <w:rFonts w:ascii="Arial" w:eastAsia="Times New Roman" w:hAnsi="Arial" w:cs="Arial"/>
                <w:sz w:val="20"/>
                <w:szCs w:val="20"/>
                <w:lang w:eastAsia="et-EE"/>
              </w:rPr>
              <w:t>41</w:t>
            </w:r>
          </w:p>
        </w:tc>
        <w:tc>
          <w:tcPr>
            <w:tcW w:w="4809"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rPr>
                <w:rFonts w:ascii="Arial" w:eastAsia="Times New Roman" w:hAnsi="Arial" w:cs="Arial"/>
                <w:sz w:val="20"/>
                <w:szCs w:val="20"/>
                <w:lang w:eastAsia="et-EE"/>
              </w:rPr>
            </w:pPr>
            <w:r w:rsidRPr="002965C4">
              <w:rPr>
                <w:rFonts w:ascii="Arial" w:eastAsia="Times New Roman" w:hAnsi="Arial" w:cs="Arial"/>
                <w:sz w:val="20"/>
                <w:szCs w:val="20"/>
                <w:lang w:eastAsia="et-EE"/>
              </w:rPr>
              <w:t xml:space="preserve">    Sotsiaaltoetused</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15 170</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18 498</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33 451</w:t>
            </w:r>
          </w:p>
        </w:tc>
        <w:tc>
          <w:tcPr>
            <w:tcW w:w="1132"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81</w:t>
            </w:r>
          </w:p>
        </w:tc>
      </w:tr>
      <w:tr w:rsidR="002965C4" w:rsidRPr="002965C4" w:rsidTr="002965C4">
        <w:trPr>
          <w:trHeight w:val="25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center"/>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 </w:t>
            </w:r>
          </w:p>
        </w:tc>
        <w:tc>
          <w:tcPr>
            <w:tcW w:w="4809"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 xml:space="preserve"> Muu sotsiaalsete riskirühmade kaitse</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2 135</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4 500</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5 000</w:t>
            </w:r>
          </w:p>
        </w:tc>
        <w:tc>
          <w:tcPr>
            <w:tcW w:w="1132"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11</w:t>
            </w:r>
          </w:p>
        </w:tc>
      </w:tr>
      <w:tr w:rsidR="002965C4" w:rsidRPr="002965C4" w:rsidTr="002965C4">
        <w:trPr>
          <w:trHeight w:val="25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center"/>
              <w:rPr>
                <w:rFonts w:ascii="Arial" w:eastAsia="Times New Roman" w:hAnsi="Arial" w:cs="Arial"/>
                <w:sz w:val="20"/>
                <w:szCs w:val="20"/>
                <w:lang w:eastAsia="et-EE"/>
              </w:rPr>
            </w:pPr>
            <w:r w:rsidRPr="002965C4">
              <w:rPr>
                <w:rFonts w:ascii="Arial" w:eastAsia="Times New Roman" w:hAnsi="Arial" w:cs="Arial"/>
                <w:sz w:val="20"/>
                <w:szCs w:val="20"/>
                <w:lang w:eastAsia="et-EE"/>
              </w:rPr>
              <w:t>41</w:t>
            </w:r>
          </w:p>
        </w:tc>
        <w:tc>
          <w:tcPr>
            <w:tcW w:w="4809"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rPr>
                <w:rFonts w:ascii="Arial" w:eastAsia="Times New Roman" w:hAnsi="Arial" w:cs="Arial"/>
                <w:sz w:val="20"/>
                <w:szCs w:val="20"/>
                <w:lang w:eastAsia="et-EE"/>
              </w:rPr>
            </w:pPr>
            <w:r w:rsidRPr="002965C4">
              <w:rPr>
                <w:rFonts w:ascii="Arial" w:eastAsia="Times New Roman" w:hAnsi="Arial" w:cs="Arial"/>
                <w:sz w:val="20"/>
                <w:szCs w:val="20"/>
                <w:lang w:eastAsia="et-EE"/>
              </w:rPr>
              <w:t xml:space="preserve">    Sotsiaaltoetused</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1 739</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2 000</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2 500</w:t>
            </w:r>
          </w:p>
        </w:tc>
        <w:tc>
          <w:tcPr>
            <w:tcW w:w="1132"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25</w:t>
            </w:r>
          </w:p>
        </w:tc>
      </w:tr>
      <w:tr w:rsidR="002965C4" w:rsidRPr="002965C4" w:rsidTr="002965C4">
        <w:trPr>
          <w:trHeight w:val="25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center"/>
              <w:rPr>
                <w:rFonts w:ascii="Arial" w:eastAsia="Times New Roman" w:hAnsi="Arial" w:cs="Arial"/>
                <w:sz w:val="20"/>
                <w:szCs w:val="20"/>
                <w:lang w:eastAsia="et-EE"/>
              </w:rPr>
            </w:pPr>
            <w:r w:rsidRPr="002965C4">
              <w:rPr>
                <w:rFonts w:ascii="Arial" w:eastAsia="Times New Roman" w:hAnsi="Arial" w:cs="Arial"/>
                <w:sz w:val="20"/>
                <w:szCs w:val="20"/>
                <w:lang w:eastAsia="et-EE"/>
              </w:rPr>
              <w:t>55</w:t>
            </w:r>
          </w:p>
        </w:tc>
        <w:tc>
          <w:tcPr>
            <w:tcW w:w="4809"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rPr>
                <w:rFonts w:ascii="Arial" w:eastAsia="Times New Roman" w:hAnsi="Arial" w:cs="Arial"/>
                <w:sz w:val="20"/>
                <w:szCs w:val="20"/>
                <w:lang w:eastAsia="et-EE"/>
              </w:rPr>
            </w:pPr>
            <w:r w:rsidRPr="002965C4">
              <w:rPr>
                <w:rFonts w:ascii="Arial" w:eastAsia="Times New Roman" w:hAnsi="Arial" w:cs="Arial"/>
                <w:sz w:val="20"/>
                <w:szCs w:val="20"/>
                <w:lang w:eastAsia="et-EE"/>
              </w:rPr>
              <w:t xml:space="preserve">    Majandamiskulud</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396</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2 500</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2 500</w:t>
            </w:r>
          </w:p>
        </w:tc>
        <w:tc>
          <w:tcPr>
            <w:tcW w:w="1132"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0</w:t>
            </w:r>
          </w:p>
        </w:tc>
      </w:tr>
      <w:tr w:rsidR="002965C4" w:rsidRPr="002965C4" w:rsidTr="002965C4">
        <w:trPr>
          <w:trHeight w:val="25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center"/>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 </w:t>
            </w:r>
          </w:p>
        </w:tc>
        <w:tc>
          <w:tcPr>
            <w:tcW w:w="4809"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 xml:space="preserve"> Muu sotsiaalne kaitse, sh sotsiaalse kaitse haldus</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50 375</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56 983</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63 774</w:t>
            </w:r>
          </w:p>
        </w:tc>
        <w:tc>
          <w:tcPr>
            <w:tcW w:w="1132"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12</w:t>
            </w:r>
          </w:p>
        </w:tc>
      </w:tr>
      <w:tr w:rsidR="002965C4" w:rsidRPr="002965C4" w:rsidTr="002965C4">
        <w:trPr>
          <w:trHeight w:val="25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center"/>
              <w:rPr>
                <w:rFonts w:ascii="Arial" w:eastAsia="Times New Roman" w:hAnsi="Arial" w:cs="Arial"/>
                <w:sz w:val="20"/>
                <w:szCs w:val="20"/>
                <w:lang w:eastAsia="et-EE"/>
              </w:rPr>
            </w:pPr>
            <w:r w:rsidRPr="002965C4">
              <w:rPr>
                <w:rFonts w:ascii="Arial" w:eastAsia="Times New Roman" w:hAnsi="Arial" w:cs="Arial"/>
                <w:sz w:val="20"/>
                <w:szCs w:val="20"/>
                <w:lang w:eastAsia="et-EE"/>
              </w:rPr>
              <w:t>45</w:t>
            </w:r>
          </w:p>
        </w:tc>
        <w:tc>
          <w:tcPr>
            <w:tcW w:w="4809"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rPr>
                <w:rFonts w:ascii="Arial" w:eastAsia="Times New Roman" w:hAnsi="Arial" w:cs="Arial"/>
                <w:sz w:val="20"/>
                <w:szCs w:val="20"/>
                <w:lang w:eastAsia="et-EE"/>
              </w:rPr>
            </w:pPr>
            <w:r w:rsidRPr="002965C4">
              <w:rPr>
                <w:rFonts w:ascii="Arial" w:eastAsia="Times New Roman" w:hAnsi="Arial" w:cs="Arial"/>
                <w:sz w:val="20"/>
                <w:szCs w:val="20"/>
                <w:lang w:eastAsia="et-EE"/>
              </w:rPr>
              <w:t xml:space="preserve">    Muud toetused</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2 200</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1 950</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0</w:t>
            </w:r>
          </w:p>
        </w:tc>
        <w:tc>
          <w:tcPr>
            <w:tcW w:w="1132"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-100</w:t>
            </w:r>
          </w:p>
        </w:tc>
      </w:tr>
      <w:tr w:rsidR="002965C4" w:rsidRPr="002965C4" w:rsidTr="002965C4">
        <w:trPr>
          <w:trHeight w:val="25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center"/>
              <w:rPr>
                <w:rFonts w:ascii="Arial" w:eastAsia="Times New Roman" w:hAnsi="Arial" w:cs="Arial"/>
                <w:sz w:val="20"/>
                <w:szCs w:val="20"/>
                <w:lang w:eastAsia="et-EE"/>
              </w:rPr>
            </w:pPr>
            <w:r w:rsidRPr="002965C4">
              <w:rPr>
                <w:rFonts w:ascii="Arial" w:eastAsia="Times New Roman" w:hAnsi="Arial" w:cs="Arial"/>
                <w:sz w:val="20"/>
                <w:szCs w:val="20"/>
                <w:lang w:eastAsia="et-EE"/>
              </w:rPr>
              <w:t>50</w:t>
            </w:r>
          </w:p>
        </w:tc>
        <w:tc>
          <w:tcPr>
            <w:tcW w:w="4809"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rPr>
                <w:rFonts w:ascii="Arial" w:eastAsia="Times New Roman" w:hAnsi="Arial" w:cs="Arial"/>
                <w:sz w:val="20"/>
                <w:szCs w:val="20"/>
                <w:lang w:eastAsia="et-EE"/>
              </w:rPr>
            </w:pPr>
            <w:r w:rsidRPr="002965C4">
              <w:rPr>
                <w:rFonts w:ascii="Arial" w:eastAsia="Times New Roman" w:hAnsi="Arial" w:cs="Arial"/>
                <w:sz w:val="20"/>
                <w:szCs w:val="20"/>
                <w:lang w:eastAsia="et-EE"/>
              </w:rPr>
              <w:t xml:space="preserve">    Personalikulud</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45 472</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50 693</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60 874</w:t>
            </w:r>
          </w:p>
        </w:tc>
        <w:tc>
          <w:tcPr>
            <w:tcW w:w="1132"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20</w:t>
            </w:r>
          </w:p>
        </w:tc>
      </w:tr>
      <w:tr w:rsidR="002965C4" w:rsidRPr="002965C4" w:rsidTr="002965C4">
        <w:trPr>
          <w:trHeight w:val="25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center"/>
              <w:rPr>
                <w:rFonts w:ascii="Arial" w:eastAsia="Times New Roman" w:hAnsi="Arial" w:cs="Arial"/>
                <w:sz w:val="20"/>
                <w:szCs w:val="20"/>
                <w:lang w:eastAsia="et-EE"/>
              </w:rPr>
            </w:pPr>
            <w:r w:rsidRPr="002965C4">
              <w:rPr>
                <w:rFonts w:ascii="Arial" w:eastAsia="Times New Roman" w:hAnsi="Arial" w:cs="Arial"/>
                <w:sz w:val="20"/>
                <w:szCs w:val="20"/>
                <w:lang w:eastAsia="et-EE"/>
              </w:rPr>
              <w:t>55</w:t>
            </w:r>
          </w:p>
        </w:tc>
        <w:tc>
          <w:tcPr>
            <w:tcW w:w="4809"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rPr>
                <w:rFonts w:ascii="Arial" w:eastAsia="Times New Roman" w:hAnsi="Arial" w:cs="Arial"/>
                <w:sz w:val="20"/>
                <w:szCs w:val="20"/>
                <w:lang w:eastAsia="et-EE"/>
              </w:rPr>
            </w:pPr>
            <w:r w:rsidRPr="002965C4">
              <w:rPr>
                <w:rFonts w:ascii="Arial" w:eastAsia="Times New Roman" w:hAnsi="Arial" w:cs="Arial"/>
                <w:sz w:val="20"/>
                <w:szCs w:val="20"/>
                <w:lang w:eastAsia="et-EE"/>
              </w:rPr>
              <w:t xml:space="preserve">    Majandamiskulud</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2 703</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4 340</w:t>
            </w:r>
          </w:p>
        </w:tc>
        <w:tc>
          <w:tcPr>
            <w:tcW w:w="953"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sz w:val="20"/>
                <w:szCs w:val="20"/>
                <w:lang w:eastAsia="et-EE"/>
              </w:rPr>
            </w:pPr>
            <w:r w:rsidRPr="002965C4">
              <w:rPr>
                <w:rFonts w:ascii="Arial" w:eastAsia="Times New Roman" w:hAnsi="Arial" w:cs="Arial"/>
                <w:sz w:val="20"/>
                <w:szCs w:val="20"/>
                <w:lang w:eastAsia="et-EE"/>
              </w:rPr>
              <w:t>2 900</w:t>
            </w:r>
          </w:p>
        </w:tc>
        <w:tc>
          <w:tcPr>
            <w:tcW w:w="1132" w:type="dxa"/>
            <w:tcBorders>
              <w:top w:val="nil"/>
              <w:left w:val="nil"/>
              <w:bottom w:val="single" w:sz="4" w:space="0" w:color="auto"/>
              <w:right w:val="single" w:sz="4" w:space="0" w:color="auto"/>
            </w:tcBorders>
            <w:shd w:val="clear" w:color="auto" w:fill="auto"/>
            <w:noWrap/>
            <w:vAlign w:val="bottom"/>
            <w:hideMark/>
          </w:tcPr>
          <w:p w:rsidR="002965C4" w:rsidRPr="002965C4" w:rsidRDefault="002965C4" w:rsidP="002965C4">
            <w:pPr>
              <w:spacing w:after="0" w:line="240" w:lineRule="auto"/>
              <w:jc w:val="right"/>
              <w:rPr>
                <w:rFonts w:ascii="Arial" w:eastAsia="Times New Roman" w:hAnsi="Arial" w:cs="Arial"/>
                <w:b/>
                <w:bCs/>
                <w:sz w:val="20"/>
                <w:szCs w:val="20"/>
                <w:lang w:eastAsia="et-EE"/>
              </w:rPr>
            </w:pPr>
            <w:r w:rsidRPr="002965C4">
              <w:rPr>
                <w:rFonts w:ascii="Arial" w:eastAsia="Times New Roman" w:hAnsi="Arial" w:cs="Arial"/>
                <w:b/>
                <w:bCs/>
                <w:sz w:val="20"/>
                <w:szCs w:val="20"/>
                <w:lang w:eastAsia="et-EE"/>
              </w:rPr>
              <w:t>-33</w:t>
            </w:r>
          </w:p>
        </w:tc>
      </w:tr>
    </w:tbl>
    <w:p w:rsidR="001F1B85" w:rsidRDefault="001F1B85"/>
    <w:p w:rsidR="00350F14" w:rsidRDefault="00350F14" w:rsidP="00350F14">
      <w:pPr>
        <w:spacing w:after="0" w:line="240" w:lineRule="auto"/>
        <w:rPr>
          <w:b/>
        </w:rPr>
      </w:pPr>
      <w:r w:rsidRPr="009A664C">
        <w:rPr>
          <w:b/>
        </w:rPr>
        <w:t>FINANTSEERIMISTEGEVUS JA LIKVIIDSETE VARADE MUUTUS</w:t>
      </w:r>
    </w:p>
    <w:p w:rsidR="00350F14" w:rsidRDefault="00350F14" w:rsidP="00350F14">
      <w:pPr>
        <w:spacing w:after="0" w:line="240" w:lineRule="auto"/>
      </w:pPr>
    </w:p>
    <w:p w:rsidR="00350F14" w:rsidRPr="00DE3336" w:rsidRDefault="00350F14" w:rsidP="00350F14">
      <w:pPr>
        <w:spacing w:after="0" w:line="240" w:lineRule="auto"/>
        <w:rPr>
          <w:b/>
        </w:rPr>
      </w:pPr>
      <w:r w:rsidRPr="00DE3336">
        <w:rPr>
          <w:b/>
        </w:rPr>
        <w:t>Finantseerimistegevus</w:t>
      </w:r>
    </w:p>
    <w:p w:rsidR="00350F14" w:rsidRDefault="00350F14" w:rsidP="00350F14">
      <w:pPr>
        <w:spacing w:after="0" w:line="240" w:lineRule="auto"/>
      </w:pPr>
      <w:r>
        <w:t>201</w:t>
      </w:r>
      <w:r w:rsidR="008B01A6">
        <w:t>5</w:t>
      </w:r>
      <w:r>
        <w:t xml:space="preserve">. aasta alguse laenujääk oli  </w:t>
      </w:r>
      <w:r w:rsidR="00C07A46">
        <w:t>773 111</w:t>
      </w:r>
      <w:r>
        <w:t xml:space="preserve"> eurot.</w:t>
      </w:r>
    </w:p>
    <w:p w:rsidR="00350F14" w:rsidRDefault="00350F14" w:rsidP="00350F14">
      <w:pPr>
        <w:spacing w:after="0" w:line="240" w:lineRule="auto"/>
      </w:pPr>
      <w:r>
        <w:t>201</w:t>
      </w:r>
      <w:r w:rsidR="008B01A6">
        <w:t>5</w:t>
      </w:r>
      <w:r>
        <w:t xml:space="preserve">. aastal kulus laenu tagasimakseteks  </w:t>
      </w:r>
      <w:r w:rsidR="008B01A6">
        <w:t>123 111</w:t>
      </w:r>
      <w:r>
        <w:t xml:space="preserve"> eurot ja intressikuludeks 1</w:t>
      </w:r>
      <w:r w:rsidR="008B01A6">
        <w:t>0 976</w:t>
      </w:r>
      <w:r>
        <w:t xml:space="preserve"> eurot.</w:t>
      </w:r>
    </w:p>
    <w:p w:rsidR="00350F14" w:rsidRDefault="00350F14" w:rsidP="00350F14">
      <w:pPr>
        <w:spacing w:after="0" w:line="240" w:lineRule="auto"/>
      </w:pPr>
      <w:r>
        <w:t>201</w:t>
      </w:r>
      <w:r w:rsidR="008B01A6">
        <w:t>5</w:t>
      </w:r>
      <w:r>
        <w:t xml:space="preserve">. aasta lõpuks oli laenujääk </w:t>
      </w:r>
      <w:r w:rsidR="008B01A6">
        <w:t xml:space="preserve"> </w:t>
      </w:r>
      <w:r w:rsidR="00C07A46">
        <w:t>650 000</w:t>
      </w:r>
      <w:r>
        <w:t xml:space="preserve"> eurot.</w:t>
      </w:r>
    </w:p>
    <w:p w:rsidR="00350F14" w:rsidRDefault="00350F14" w:rsidP="00350F14">
      <w:pPr>
        <w:spacing w:after="0" w:line="240" w:lineRule="auto"/>
      </w:pPr>
      <w:r>
        <w:t>201</w:t>
      </w:r>
      <w:r w:rsidR="008B01A6">
        <w:t>6</w:t>
      </w:r>
      <w:r>
        <w:t>. aastal kulub laenu tagasimaksmiseks 1</w:t>
      </w:r>
      <w:r w:rsidR="008B01A6">
        <w:t>00</w:t>
      </w:r>
      <w:r>
        <w:t> </w:t>
      </w:r>
      <w:r w:rsidR="008B01A6">
        <w:t>000</w:t>
      </w:r>
      <w:r>
        <w:t xml:space="preserve"> eurot.</w:t>
      </w:r>
    </w:p>
    <w:p w:rsidR="00350F14" w:rsidRDefault="00350F14" w:rsidP="00350F14">
      <w:pPr>
        <w:spacing w:after="0" w:line="240" w:lineRule="auto"/>
      </w:pPr>
    </w:p>
    <w:p w:rsidR="00350F14" w:rsidRDefault="00350F14" w:rsidP="00350F14">
      <w:pPr>
        <w:spacing w:after="0" w:line="240" w:lineRule="auto"/>
      </w:pPr>
      <w:r>
        <w:t>Likviidsete varade muutus</w:t>
      </w:r>
    </w:p>
    <w:p w:rsidR="00350F14" w:rsidRDefault="00350F14" w:rsidP="00350F14">
      <w:pPr>
        <w:spacing w:after="0" w:line="240" w:lineRule="auto"/>
      </w:pPr>
      <w:r>
        <w:t xml:space="preserve">Eelarvesse on planeeritud likviidsete varade </w:t>
      </w:r>
      <w:r w:rsidR="00332767">
        <w:t>muutus</w:t>
      </w:r>
      <w:r w:rsidR="00C07A46">
        <w:t xml:space="preserve"> </w:t>
      </w:r>
      <w:r w:rsidR="002965C4">
        <w:t xml:space="preserve"> </w:t>
      </w:r>
      <w:r w:rsidR="00C07A46">
        <w:t>85</w:t>
      </w:r>
      <w:r w:rsidR="002965C4">
        <w:t>8</w:t>
      </w:r>
      <w:r w:rsidR="00C07A46">
        <w:t> </w:t>
      </w:r>
      <w:r w:rsidR="002965C4">
        <w:t>403</w:t>
      </w:r>
      <w:r w:rsidR="00C07A46">
        <w:t xml:space="preserve"> eurot. </w:t>
      </w:r>
      <w:r>
        <w:t xml:space="preserve"> Eelarve tulem on miinuses </w:t>
      </w:r>
      <w:r w:rsidR="00C07A46">
        <w:t>75</w:t>
      </w:r>
      <w:r w:rsidR="002965C4">
        <w:t>8</w:t>
      </w:r>
      <w:r w:rsidR="00C07A46">
        <w:t xml:space="preserve"> </w:t>
      </w:r>
      <w:r w:rsidR="002965C4">
        <w:t>403</w:t>
      </w:r>
      <w:r>
        <w:t xml:space="preserve"> euro võrra, millest 1</w:t>
      </w:r>
      <w:r w:rsidR="00C07A46">
        <w:t xml:space="preserve">00 000 </w:t>
      </w:r>
      <w:r>
        <w:t xml:space="preserve"> eurot katab ära finantseerimistegevus ja ülejäänu likviidsete varade </w:t>
      </w:r>
      <w:r w:rsidR="002965C4">
        <w:t>suurenemine</w:t>
      </w:r>
      <w:r>
        <w:t>.</w:t>
      </w:r>
    </w:p>
    <w:p w:rsidR="00350F14" w:rsidRDefault="00350F14" w:rsidP="00350F14">
      <w:pPr>
        <w:spacing w:after="0" w:line="240" w:lineRule="auto"/>
      </w:pPr>
    </w:p>
    <w:p w:rsidR="00350F14" w:rsidRDefault="00350F14" w:rsidP="00350F14">
      <w:pPr>
        <w:spacing w:after="0" w:line="240" w:lineRule="auto"/>
      </w:pPr>
      <w:r>
        <w:t xml:space="preserve">Koostas </w:t>
      </w:r>
    </w:p>
    <w:p w:rsidR="00350F14" w:rsidRDefault="00350F14" w:rsidP="00350F14">
      <w:pPr>
        <w:spacing w:after="0" w:line="240" w:lineRule="auto"/>
      </w:pPr>
      <w:r>
        <w:t>Sirje Suur</w:t>
      </w:r>
    </w:p>
    <w:p w:rsidR="00B118E1" w:rsidRDefault="00B118E1"/>
    <w:sectPr w:rsidR="00B118E1" w:rsidSect="00D855D1">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A2C" w:rsidRDefault="009A5A2C" w:rsidP="00AB6451">
      <w:pPr>
        <w:spacing w:after="0" w:line="240" w:lineRule="auto"/>
      </w:pPr>
      <w:r>
        <w:separator/>
      </w:r>
    </w:p>
  </w:endnote>
  <w:endnote w:type="continuationSeparator" w:id="0">
    <w:p w:rsidR="009A5A2C" w:rsidRDefault="009A5A2C" w:rsidP="00AB6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729797"/>
      <w:docPartObj>
        <w:docPartGallery w:val="Page Numbers (Bottom of Page)"/>
        <w:docPartUnique/>
      </w:docPartObj>
    </w:sdtPr>
    <w:sdtEndPr>
      <w:rPr>
        <w:noProof/>
      </w:rPr>
    </w:sdtEndPr>
    <w:sdtContent>
      <w:p w:rsidR="00551A1C" w:rsidRDefault="00551A1C">
        <w:pPr>
          <w:pStyle w:val="Footer"/>
          <w:jc w:val="right"/>
        </w:pPr>
        <w:r>
          <w:fldChar w:fldCharType="begin"/>
        </w:r>
        <w:r>
          <w:instrText xml:space="preserve"> PAGE   \* MERGEFORMAT </w:instrText>
        </w:r>
        <w:r>
          <w:fldChar w:fldCharType="separate"/>
        </w:r>
        <w:r w:rsidR="00C9561D">
          <w:rPr>
            <w:noProof/>
          </w:rPr>
          <w:t>9</w:t>
        </w:r>
        <w:r>
          <w:rPr>
            <w:noProof/>
          </w:rPr>
          <w:fldChar w:fldCharType="end"/>
        </w:r>
      </w:p>
    </w:sdtContent>
  </w:sdt>
  <w:p w:rsidR="00551A1C" w:rsidRDefault="00551A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A2C" w:rsidRDefault="009A5A2C" w:rsidP="00AB6451">
      <w:pPr>
        <w:spacing w:after="0" w:line="240" w:lineRule="auto"/>
      </w:pPr>
      <w:r>
        <w:separator/>
      </w:r>
    </w:p>
  </w:footnote>
  <w:footnote w:type="continuationSeparator" w:id="0">
    <w:p w:rsidR="009A5A2C" w:rsidRDefault="009A5A2C" w:rsidP="00AB64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136A6"/>
    <w:multiLevelType w:val="hybridMultilevel"/>
    <w:tmpl w:val="71CAC5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118E1"/>
    <w:rsid w:val="00016AC5"/>
    <w:rsid w:val="00036A9D"/>
    <w:rsid w:val="00041689"/>
    <w:rsid w:val="00052A77"/>
    <w:rsid w:val="000541F9"/>
    <w:rsid w:val="000739FA"/>
    <w:rsid w:val="0008439E"/>
    <w:rsid w:val="000F6CFC"/>
    <w:rsid w:val="00116F25"/>
    <w:rsid w:val="0012086C"/>
    <w:rsid w:val="00132565"/>
    <w:rsid w:val="001B1DB0"/>
    <w:rsid w:val="001E20BF"/>
    <w:rsid w:val="001E4B15"/>
    <w:rsid w:val="001F1563"/>
    <w:rsid w:val="001F1B85"/>
    <w:rsid w:val="001F1B9F"/>
    <w:rsid w:val="001F335E"/>
    <w:rsid w:val="00220D42"/>
    <w:rsid w:val="00226976"/>
    <w:rsid w:val="002650B4"/>
    <w:rsid w:val="002657EA"/>
    <w:rsid w:val="00267684"/>
    <w:rsid w:val="002778ED"/>
    <w:rsid w:val="002906B2"/>
    <w:rsid w:val="002965C4"/>
    <w:rsid w:val="002C3218"/>
    <w:rsid w:val="002E7A9F"/>
    <w:rsid w:val="00332767"/>
    <w:rsid w:val="00350F14"/>
    <w:rsid w:val="003B49E9"/>
    <w:rsid w:val="003C0CCF"/>
    <w:rsid w:val="003F28B6"/>
    <w:rsid w:val="00401575"/>
    <w:rsid w:val="00404EB9"/>
    <w:rsid w:val="00421E9E"/>
    <w:rsid w:val="00423846"/>
    <w:rsid w:val="00463029"/>
    <w:rsid w:val="00470B90"/>
    <w:rsid w:val="004724B3"/>
    <w:rsid w:val="00482501"/>
    <w:rsid w:val="004A492B"/>
    <w:rsid w:val="004A55D3"/>
    <w:rsid w:val="004B134B"/>
    <w:rsid w:val="004D4A37"/>
    <w:rsid w:val="004D7F56"/>
    <w:rsid w:val="004E0E09"/>
    <w:rsid w:val="004F2805"/>
    <w:rsid w:val="004F2982"/>
    <w:rsid w:val="004F678C"/>
    <w:rsid w:val="00512F9D"/>
    <w:rsid w:val="00532700"/>
    <w:rsid w:val="00540098"/>
    <w:rsid w:val="0054760B"/>
    <w:rsid w:val="00551A1C"/>
    <w:rsid w:val="00562907"/>
    <w:rsid w:val="005810CD"/>
    <w:rsid w:val="00593EA2"/>
    <w:rsid w:val="0059434A"/>
    <w:rsid w:val="005A623B"/>
    <w:rsid w:val="005E0180"/>
    <w:rsid w:val="005E51D4"/>
    <w:rsid w:val="005F0F00"/>
    <w:rsid w:val="005F7752"/>
    <w:rsid w:val="00601417"/>
    <w:rsid w:val="0060662C"/>
    <w:rsid w:val="0065223B"/>
    <w:rsid w:val="00657985"/>
    <w:rsid w:val="00665E68"/>
    <w:rsid w:val="00675570"/>
    <w:rsid w:val="0068254F"/>
    <w:rsid w:val="00686D43"/>
    <w:rsid w:val="006C394A"/>
    <w:rsid w:val="006D2C01"/>
    <w:rsid w:val="006E064E"/>
    <w:rsid w:val="00701614"/>
    <w:rsid w:val="00713716"/>
    <w:rsid w:val="00721748"/>
    <w:rsid w:val="00741657"/>
    <w:rsid w:val="00771512"/>
    <w:rsid w:val="00781059"/>
    <w:rsid w:val="00781F25"/>
    <w:rsid w:val="0079515F"/>
    <w:rsid w:val="007A380E"/>
    <w:rsid w:val="007E0FD2"/>
    <w:rsid w:val="008412FC"/>
    <w:rsid w:val="0084510D"/>
    <w:rsid w:val="00856412"/>
    <w:rsid w:val="0088793E"/>
    <w:rsid w:val="008A2774"/>
    <w:rsid w:val="008B01A6"/>
    <w:rsid w:val="008B1B67"/>
    <w:rsid w:val="008E15E5"/>
    <w:rsid w:val="008F4FCE"/>
    <w:rsid w:val="00901583"/>
    <w:rsid w:val="00902C88"/>
    <w:rsid w:val="00966238"/>
    <w:rsid w:val="009A5A2C"/>
    <w:rsid w:val="00A01AAA"/>
    <w:rsid w:val="00A27388"/>
    <w:rsid w:val="00A32C6B"/>
    <w:rsid w:val="00A64154"/>
    <w:rsid w:val="00A66D22"/>
    <w:rsid w:val="00AB6451"/>
    <w:rsid w:val="00AD1479"/>
    <w:rsid w:val="00AF79E7"/>
    <w:rsid w:val="00B118E1"/>
    <w:rsid w:val="00B4193F"/>
    <w:rsid w:val="00B70D5E"/>
    <w:rsid w:val="00BB3C6F"/>
    <w:rsid w:val="00BB72EA"/>
    <w:rsid w:val="00BD4719"/>
    <w:rsid w:val="00BE23AF"/>
    <w:rsid w:val="00C07A46"/>
    <w:rsid w:val="00C110F5"/>
    <w:rsid w:val="00C178E8"/>
    <w:rsid w:val="00C32237"/>
    <w:rsid w:val="00C34FE5"/>
    <w:rsid w:val="00C3643A"/>
    <w:rsid w:val="00C9561D"/>
    <w:rsid w:val="00CC70E6"/>
    <w:rsid w:val="00D145FF"/>
    <w:rsid w:val="00D855D1"/>
    <w:rsid w:val="00E20D1F"/>
    <w:rsid w:val="00E36AA2"/>
    <w:rsid w:val="00E66617"/>
    <w:rsid w:val="00E76C85"/>
    <w:rsid w:val="00E81B47"/>
    <w:rsid w:val="00E95B7E"/>
    <w:rsid w:val="00EB2FAE"/>
    <w:rsid w:val="00EC4F95"/>
    <w:rsid w:val="00ED4573"/>
    <w:rsid w:val="00EE2D0A"/>
    <w:rsid w:val="00EF1F63"/>
    <w:rsid w:val="00F10031"/>
    <w:rsid w:val="00F16780"/>
    <w:rsid w:val="00F27211"/>
    <w:rsid w:val="00F37DFE"/>
    <w:rsid w:val="00F476E9"/>
    <w:rsid w:val="00F60EB7"/>
    <w:rsid w:val="00F66425"/>
    <w:rsid w:val="00F870C9"/>
    <w:rsid w:val="00FB1D56"/>
  </w:rsids>
  <m:mathPr>
    <m:mathFont m:val="Cambria Math"/>
    <m:brkBin m:val="before"/>
    <m:brkBinSub m:val="--"/>
    <m:smallFrac/>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8E1"/>
    <w:pPr>
      <w:ind w:left="720"/>
      <w:contextualSpacing/>
    </w:pPr>
  </w:style>
  <w:style w:type="paragraph" w:styleId="BalloonText">
    <w:name w:val="Balloon Text"/>
    <w:basedOn w:val="Normal"/>
    <w:link w:val="BalloonTextChar"/>
    <w:uiPriority w:val="99"/>
    <w:semiHidden/>
    <w:unhideWhenUsed/>
    <w:rsid w:val="00781F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F25"/>
    <w:rPr>
      <w:rFonts w:ascii="Tahoma" w:hAnsi="Tahoma" w:cs="Tahoma"/>
      <w:sz w:val="16"/>
      <w:szCs w:val="16"/>
    </w:rPr>
  </w:style>
  <w:style w:type="paragraph" w:styleId="Header">
    <w:name w:val="header"/>
    <w:basedOn w:val="Normal"/>
    <w:link w:val="HeaderChar"/>
    <w:uiPriority w:val="99"/>
    <w:unhideWhenUsed/>
    <w:rsid w:val="00AB6451"/>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6451"/>
  </w:style>
  <w:style w:type="paragraph" w:styleId="Footer">
    <w:name w:val="footer"/>
    <w:basedOn w:val="Normal"/>
    <w:link w:val="FooterChar"/>
    <w:uiPriority w:val="99"/>
    <w:unhideWhenUsed/>
    <w:rsid w:val="00AB64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6451"/>
  </w:style>
  <w:style w:type="paragraph" w:styleId="NoSpacing">
    <w:name w:val="No Spacing"/>
    <w:link w:val="NoSpacingChar"/>
    <w:uiPriority w:val="1"/>
    <w:qFormat/>
    <w:rsid w:val="00AB645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B6451"/>
    <w:rPr>
      <w:rFonts w:eastAsiaTheme="minorEastAsia"/>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8E1"/>
    <w:pPr>
      <w:ind w:left="720"/>
      <w:contextualSpacing/>
    </w:pPr>
  </w:style>
  <w:style w:type="paragraph" w:styleId="BalloonText">
    <w:name w:val="Balloon Text"/>
    <w:basedOn w:val="Normal"/>
    <w:link w:val="BalloonTextChar"/>
    <w:uiPriority w:val="99"/>
    <w:semiHidden/>
    <w:unhideWhenUsed/>
    <w:rsid w:val="00781F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F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4653">
      <w:bodyDiv w:val="1"/>
      <w:marLeft w:val="0"/>
      <w:marRight w:val="0"/>
      <w:marTop w:val="0"/>
      <w:marBottom w:val="0"/>
      <w:divBdr>
        <w:top w:val="none" w:sz="0" w:space="0" w:color="auto"/>
        <w:left w:val="none" w:sz="0" w:space="0" w:color="auto"/>
        <w:bottom w:val="none" w:sz="0" w:space="0" w:color="auto"/>
        <w:right w:val="none" w:sz="0" w:space="0" w:color="auto"/>
      </w:divBdr>
    </w:div>
    <w:div w:id="39399840">
      <w:bodyDiv w:val="1"/>
      <w:marLeft w:val="0"/>
      <w:marRight w:val="0"/>
      <w:marTop w:val="0"/>
      <w:marBottom w:val="0"/>
      <w:divBdr>
        <w:top w:val="none" w:sz="0" w:space="0" w:color="auto"/>
        <w:left w:val="none" w:sz="0" w:space="0" w:color="auto"/>
        <w:bottom w:val="none" w:sz="0" w:space="0" w:color="auto"/>
        <w:right w:val="none" w:sz="0" w:space="0" w:color="auto"/>
      </w:divBdr>
    </w:div>
    <w:div w:id="41029802">
      <w:bodyDiv w:val="1"/>
      <w:marLeft w:val="0"/>
      <w:marRight w:val="0"/>
      <w:marTop w:val="0"/>
      <w:marBottom w:val="0"/>
      <w:divBdr>
        <w:top w:val="none" w:sz="0" w:space="0" w:color="auto"/>
        <w:left w:val="none" w:sz="0" w:space="0" w:color="auto"/>
        <w:bottom w:val="none" w:sz="0" w:space="0" w:color="auto"/>
        <w:right w:val="none" w:sz="0" w:space="0" w:color="auto"/>
      </w:divBdr>
    </w:div>
    <w:div w:id="96952449">
      <w:bodyDiv w:val="1"/>
      <w:marLeft w:val="0"/>
      <w:marRight w:val="0"/>
      <w:marTop w:val="0"/>
      <w:marBottom w:val="0"/>
      <w:divBdr>
        <w:top w:val="none" w:sz="0" w:space="0" w:color="auto"/>
        <w:left w:val="none" w:sz="0" w:space="0" w:color="auto"/>
        <w:bottom w:val="none" w:sz="0" w:space="0" w:color="auto"/>
        <w:right w:val="none" w:sz="0" w:space="0" w:color="auto"/>
      </w:divBdr>
    </w:div>
    <w:div w:id="115564903">
      <w:bodyDiv w:val="1"/>
      <w:marLeft w:val="0"/>
      <w:marRight w:val="0"/>
      <w:marTop w:val="0"/>
      <w:marBottom w:val="0"/>
      <w:divBdr>
        <w:top w:val="none" w:sz="0" w:space="0" w:color="auto"/>
        <w:left w:val="none" w:sz="0" w:space="0" w:color="auto"/>
        <w:bottom w:val="none" w:sz="0" w:space="0" w:color="auto"/>
        <w:right w:val="none" w:sz="0" w:space="0" w:color="auto"/>
      </w:divBdr>
    </w:div>
    <w:div w:id="132021648">
      <w:bodyDiv w:val="1"/>
      <w:marLeft w:val="0"/>
      <w:marRight w:val="0"/>
      <w:marTop w:val="0"/>
      <w:marBottom w:val="0"/>
      <w:divBdr>
        <w:top w:val="none" w:sz="0" w:space="0" w:color="auto"/>
        <w:left w:val="none" w:sz="0" w:space="0" w:color="auto"/>
        <w:bottom w:val="none" w:sz="0" w:space="0" w:color="auto"/>
        <w:right w:val="none" w:sz="0" w:space="0" w:color="auto"/>
      </w:divBdr>
    </w:div>
    <w:div w:id="177618532">
      <w:bodyDiv w:val="1"/>
      <w:marLeft w:val="0"/>
      <w:marRight w:val="0"/>
      <w:marTop w:val="0"/>
      <w:marBottom w:val="0"/>
      <w:divBdr>
        <w:top w:val="none" w:sz="0" w:space="0" w:color="auto"/>
        <w:left w:val="none" w:sz="0" w:space="0" w:color="auto"/>
        <w:bottom w:val="none" w:sz="0" w:space="0" w:color="auto"/>
        <w:right w:val="none" w:sz="0" w:space="0" w:color="auto"/>
      </w:divBdr>
    </w:div>
    <w:div w:id="186869915">
      <w:bodyDiv w:val="1"/>
      <w:marLeft w:val="0"/>
      <w:marRight w:val="0"/>
      <w:marTop w:val="0"/>
      <w:marBottom w:val="0"/>
      <w:divBdr>
        <w:top w:val="none" w:sz="0" w:space="0" w:color="auto"/>
        <w:left w:val="none" w:sz="0" w:space="0" w:color="auto"/>
        <w:bottom w:val="none" w:sz="0" w:space="0" w:color="auto"/>
        <w:right w:val="none" w:sz="0" w:space="0" w:color="auto"/>
      </w:divBdr>
    </w:div>
    <w:div w:id="207186668">
      <w:bodyDiv w:val="1"/>
      <w:marLeft w:val="0"/>
      <w:marRight w:val="0"/>
      <w:marTop w:val="0"/>
      <w:marBottom w:val="0"/>
      <w:divBdr>
        <w:top w:val="none" w:sz="0" w:space="0" w:color="auto"/>
        <w:left w:val="none" w:sz="0" w:space="0" w:color="auto"/>
        <w:bottom w:val="none" w:sz="0" w:space="0" w:color="auto"/>
        <w:right w:val="none" w:sz="0" w:space="0" w:color="auto"/>
      </w:divBdr>
    </w:div>
    <w:div w:id="219024925">
      <w:bodyDiv w:val="1"/>
      <w:marLeft w:val="0"/>
      <w:marRight w:val="0"/>
      <w:marTop w:val="0"/>
      <w:marBottom w:val="0"/>
      <w:divBdr>
        <w:top w:val="none" w:sz="0" w:space="0" w:color="auto"/>
        <w:left w:val="none" w:sz="0" w:space="0" w:color="auto"/>
        <w:bottom w:val="none" w:sz="0" w:space="0" w:color="auto"/>
        <w:right w:val="none" w:sz="0" w:space="0" w:color="auto"/>
      </w:divBdr>
    </w:div>
    <w:div w:id="226382849">
      <w:bodyDiv w:val="1"/>
      <w:marLeft w:val="0"/>
      <w:marRight w:val="0"/>
      <w:marTop w:val="0"/>
      <w:marBottom w:val="0"/>
      <w:divBdr>
        <w:top w:val="none" w:sz="0" w:space="0" w:color="auto"/>
        <w:left w:val="none" w:sz="0" w:space="0" w:color="auto"/>
        <w:bottom w:val="none" w:sz="0" w:space="0" w:color="auto"/>
        <w:right w:val="none" w:sz="0" w:space="0" w:color="auto"/>
      </w:divBdr>
    </w:div>
    <w:div w:id="241453463">
      <w:bodyDiv w:val="1"/>
      <w:marLeft w:val="0"/>
      <w:marRight w:val="0"/>
      <w:marTop w:val="0"/>
      <w:marBottom w:val="0"/>
      <w:divBdr>
        <w:top w:val="none" w:sz="0" w:space="0" w:color="auto"/>
        <w:left w:val="none" w:sz="0" w:space="0" w:color="auto"/>
        <w:bottom w:val="none" w:sz="0" w:space="0" w:color="auto"/>
        <w:right w:val="none" w:sz="0" w:space="0" w:color="auto"/>
      </w:divBdr>
    </w:div>
    <w:div w:id="390661131">
      <w:bodyDiv w:val="1"/>
      <w:marLeft w:val="0"/>
      <w:marRight w:val="0"/>
      <w:marTop w:val="0"/>
      <w:marBottom w:val="0"/>
      <w:divBdr>
        <w:top w:val="none" w:sz="0" w:space="0" w:color="auto"/>
        <w:left w:val="none" w:sz="0" w:space="0" w:color="auto"/>
        <w:bottom w:val="none" w:sz="0" w:space="0" w:color="auto"/>
        <w:right w:val="none" w:sz="0" w:space="0" w:color="auto"/>
      </w:divBdr>
    </w:div>
    <w:div w:id="409549943">
      <w:bodyDiv w:val="1"/>
      <w:marLeft w:val="0"/>
      <w:marRight w:val="0"/>
      <w:marTop w:val="0"/>
      <w:marBottom w:val="0"/>
      <w:divBdr>
        <w:top w:val="none" w:sz="0" w:space="0" w:color="auto"/>
        <w:left w:val="none" w:sz="0" w:space="0" w:color="auto"/>
        <w:bottom w:val="none" w:sz="0" w:space="0" w:color="auto"/>
        <w:right w:val="none" w:sz="0" w:space="0" w:color="auto"/>
      </w:divBdr>
    </w:div>
    <w:div w:id="445928866">
      <w:bodyDiv w:val="1"/>
      <w:marLeft w:val="0"/>
      <w:marRight w:val="0"/>
      <w:marTop w:val="0"/>
      <w:marBottom w:val="0"/>
      <w:divBdr>
        <w:top w:val="none" w:sz="0" w:space="0" w:color="auto"/>
        <w:left w:val="none" w:sz="0" w:space="0" w:color="auto"/>
        <w:bottom w:val="none" w:sz="0" w:space="0" w:color="auto"/>
        <w:right w:val="none" w:sz="0" w:space="0" w:color="auto"/>
      </w:divBdr>
    </w:div>
    <w:div w:id="452287801">
      <w:bodyDiv w:val="1"/>
      <w:marLeft w:val="0"/>
      <w:marRight w:val="0"/>
      <w:marTop w:val="0"/>
      <w:marBottom w:val="0"/>
      <w:divBdr>
        <w:top w:val="none" w:sz="0" w:space="0" w:color="auto"/>
        <w:left w:val="none" w:sz="0" w:space="0" w:color="auto"/>
        <w:bottom w:val="none" w:sz="0" w:space="0" w:color="auto"/>
        <w:right w:val="none" w:sz="0" w:space="0" w:color="auto"/>
      </w:divBdr>
    </w:div>
    <w:div w:id="536553775">
      <w:bodyDiv w:val="1"/>
      <w:marLeft w:val="0"/>
      <w:marRight w:val="0"/>
      <w:marTop w:val="0"/>
      <w:marBottom w:val="0"/>
      <w:divBdr>
        <w:top w:val="none" w:sz="0" w:space="0" w:color="auto"/>
        <w:left w:val="none" w:sz="0" w:space="0" w:color="auto"/>
        <w:bottom w:val="none" w:sz="0" w:space="0" w:color="auto"/>
        <w:right w:val="none" w:sz="0" w:space="0" w:color="auto"/>
      </w:divBdr>
    </w:div>
    <w:div w:id="546575489">
      <w:bodyDiv w:val="1"/>
      <w:marLeft w:val="0"/>
      <w:marRight w:val="0"/>
      <w:marTop w:val="0"/>
      <w:marBottom w:val="0"/>
      <w:divBdr>
        <w:top w:val="none" w:sz="0" w:space="0" w:color="auto"/>
        <w:left w:val="none" w:sz="0" w:space="0" w:color="auto"/>
        <w:bottom w:val="none" w:sz="0" w:space="0" w:color="auto"/>
        <w:right w:val="none" w:sz="0" w:space="0" w:color="auto"/>
      </w:divBdr>
    </w:div>
    <w:div w:id="600988531">
      <w:bodyDiv w:val="1"/>
      <w:marLeft w:val="0"/>
      <w:marRight w:val="0"/>
      <w:marTop w:val="0"/>
      <w:marBottom w:val="0"/>
      <w:divBdr>
        <w:top w:val="none" w:sz="0" w:space="0" w:color="auto"/>
        <w:left w:val="none" w:sz="0" w:space="0" w:color="auto"/>
        <w:bottom w:val="none" w:sz="0" w:space="0" w:color="auto"/>
        <w:right w:val="none" w:sz="0" w:space="0" w:color="auto"/>
      </w:divBdr>
    </w:div>
    <w:div w:id="627274136">
      <w:bodyDiv w:val="1"/>
      <w:marLeft w:val="0"/>
      <w:marRight w:val="0"/>
      <w:marTop w:val="0"/>
      <w:marBottom w:val="0"/>
      <w:divBdr>
        <w:top w:val="none" w:sz="0" w:space="0" w:color="auto"/>
        <w:left w:val="none" w:sz="0" w:space="0" w:color="auto"/>
        <w:bottom w:val="none" w:sz="0" w:space="0" w:color="auto"/>
        <w:right w:val="none" w:sz="0" w:space="0" w:color="auto"/>
      </w:divBdr>
    </w:div>
    <w:div w:id="691880925">
      <w:bodyDiv w:val="1"/>
      <w:marLeft w:val="0"/>
      <w:marRight w:val="0"/>
      <w:marTop w:val="0"/>
      <w:marBottom w:val="0"/>
      <w:divBdr>
        <w:top w:val="none" w:sz="0" w:space="0" w:color="auto"/>
        <w:left w:val="none" w:sz="0" w:space="0" w:color="auto"/>
        <w:bottom w:val="none" w:sz="0" w:space="0" w:color="auto"/>
        <w:right w:val="none" w:sz="0" w:space="0" w:color="auto"/>
      </w:divBdr>
    </w:div>
    <w:div w:id="759764811">
      <w:bodyDiv w:val="1"/>
      <w:marLeft w:val="0"/>
      <w:marRight w:val="0"/>
      <w:marTop w:val="0"/>
      <w:marBottom w:val="0"/>
      <w:divBdr>
        <w:top w:val="none" w:sz="0" w:space="0" w:color="auto"/>
        <w:left w:val="none" w:sz="0" w:space="0" w:color="auto"/>
        <w:bottom w:val="none" w:sz="0" w:space="0" w:color="auto"/>
        <w:right w:val="none" w:sz="0" w:space="0" w:color="auto"/>
      </w:divBdr>
    </w:div>
    <w:div w:id="840046534">
      <w:bodyDiv w:val="1"/>
      <w:marLeft w:val="0"/>
      <w:marRight w:val="0"/>
      <w:marTop w:val="0"/>
      <w:marBottom w:val="0"/>
      <w:divBdr>
        <w:top w:val="none" w:sz="0" w:space="0" w:color="auto"/>
        <w:left w:val="none" w:sz="0" w:space="0" w:color="auto"/>
        <w:bottom w:val="none" w:sz="0" w:space="0" w:color="auto"/>
        <w:right w:val="none" w:sz="0" w:space="0" w:color="auto"/>
      </w:divBdr>
    </w:div>
    <w:div w:id="840319220">
      <w:bodyDiv w:val="1"/>
      <w:marLeft w:val="0"/>
      <w:marRight w:val="0"/>
      <w:marTop w:val="0"/>
      <w:marBottom w:val="0"/>
      <w:divBdr>
        <w:top w:val="none" w:sz="0" w:space="0" w:color="auto"/>
        <w:left w:val="none" w:sz="0" w:space="0" w:color="auto"/>
        <w:bottom w:val="none" w:sz="0" w:space="0" w:color="auto"/>
        <w:right w:val="none" w:sz="0" w:space="0" w:color="auto"/>
      </w:divBdr>
    </w:div>
    <w:div w:id="876433519">
      <w:bodyDiv w:val="1"/>
      <w:marLeft w:val="0"/>
      <w:marRight w:val="0"/>
      <w:marTop w:val="0"/>
      <w:marBottom w:val="0"/>
      <w:divBdr>
        <w:top w:val="none" w:sz="0" w:space="0" w:color="auto"/>
        <w:left w:val="none" w:sz="0" w:space="0" w:color="auto"/>
        <w:bottom w:val="none" w:sz="0" w:space="0" w:color="auto"/>
        <w:right w:val="none" w:sz="0" w:space="0" w:color="auto"/>
      </w:divBdr>
    </w:div>
    <w:div w:id="939527699">
      <w:bodyDiv w:val="1"/>
      <w:marLeft w:val="0"/>
      <w:marRight w:val="0"/>
      <w:marTop w:val="0"/>
      <w:marBottom w:val="0"/>
      <w:divBdr>
        <w:top w:val="none" w:sz="0" w:space="0" w:color="auto"/>
        <w:left w:val="none" w:sz="0" w:space="0" w:color="auto"/>
        <w:bottom w:val="none" w:sz="0" w:space="0" w:color="auto"/>
        <w:right w:val="none" w:sz="0" w:space="0" w:color="auto"/>
      </w:divBdr>
    </w:div>
    <w:div w:id="950475213">
      <w:bodyDiv w:val="1"/>
      <w:marLeft w:val="0"/>
      <w:marRight w:val="0"/>
      <w:marTop w:val="0"/>
      <w:marBottom w:val="0"/>
      <w:divBdr>
        <w:top w:val="none" w:sz="0" w:space="0" w:color="auto"/>
        <w:left w:val="none" w:sz="0" w:space="0" w:color="auto"/>
        <w:bottom w:val="none" w:sz="0" w:space="0" w:color="auto"/>
        <w:right w:val="none" w:sz="0" w:space="0" w:color="auto"/>
      </w:divBdr>
    </w:div>
    <w:div w:id="1025329945">
      <w:bodyDiv w:val="1"/>
      <w:marLeft w:val="0"/>
      <w:marRight w:val="0"/>
      <w:marTop w:val="0"/>
      <w:marBottom w:val="0"/>
      <w:divBdr>
        <w:top w:val="none" w:sz="0" w:space="0" w:color="auto"/>
        <w:left w:val="none" w:sz="0" w:space="0" w:color="auto"/>
        <w:bottom w:val="none" w:sz="0" w:space="0" w:color="auto"/>
        <w:right w:val="none" w:sz="0" w:space="0" w:color="auto"/>
      </w:divBdr>
    </w:div>
    <w:div w:id="1117018013">
      <w:bodyDiv w:val="1"/>
      <w:marLeft w:val="0"/>
      <w:marRight w:val="0"/>
      <w:marTop w:val="0"/>
      <w:marBottom w:val="0"/>
      <w:divBdr>
        <w:top w:val="none" w:sz="0" w:space="0" w:color="auto"/>
        <w:left w:val="none" w:sz="0" w:space="0" w:color="auto"/>
        <w:bottom w:val="none" w:sz="0" w:space="0" w:color="auto"/>
        <w:right w:val="none" w:sz="0" w:space="0" w:color="auto"/>
      </w:divBdr>
    </w:div>
    <w:div w:id="1134636523">
      <w:bodyDiv w:val="1"/>
      <w:marLeft w:val="0"/>
      <w:marRight w:val="0"/>
      <w:marTop w:val="0"/>
      <w:marBottom w:val="0"/>
      <w:divBdr>
        <w:top w:val="none" w:sz="0" w:space="0" w:color="auto"/>
        <w:left w:val="none" w:sz="0" w:space="0" w:color="auto"/>
        <w:bottom w:val="none" w:sz="0" w:space="0" w:color="auto"/>
        <w:right w:val="none" w:sz="0" w:space="0" w:color="auto"/>
      </w:divBdr>
    </w:div>
    <w:div w:id="1218319501">
      <w:bodyDiv w:val="1"/>
      <w:marLeft w:val="0"/>
      <w:marRight w:val="0"/>
      <w:marTop w:val="0"/>
      <w:marBottom w:val="0"/>
      <w:divBdr>
        <w:top w:val="none" w:sz="0" w:space="0" w:color="auto"/>
        <w:left w:val="none" w:sz="0" w:space="0" w:color="auto"/>
        <w:bottom w:val="none" w:sz="0" w:space="0" w:color="auto"/>
        <w:right w:val="none" w:sz="0" w:space="0" w:color="auto"/>
      </w:divBdr>
    </w:div>
    <w:div w:id="1241603411">
      <w:bodyDiv w:val="1"/>
      <w:marLeft w:val="0"/>
      <w:marRight w:val="0"/>
      <w:marTop w:val="0"/>
      <w:marBottom w:val="0"/>
      <w:divBdr>
        <w:top w:val="none" w:sz="0" w:space="0" w:color="auto"/>
        <w:left w:val="none" w:sz="0" w:space="0" w:color="auto"/>
        <w:bottom w:val="none" w:sz="0" w:space="0" w:color="auto"/>
        <w:right w:val="none" w:sz="0" w:space="0" w:color="auto"/>
      </w:divBdr>
    </w:div>
    <w:div w:id="1248268072">
      <w:bodyDiv w:val="1"/>
      <w:marLeft w:val="0"/>
      <w:marRight w:val="0"/>
      <w:marTop w:val="0"/>
      <w:marBottom w:val="0"/>
      <w:divBdr>
        <w:top w:val="none" w:sz="0" w:space="0" w:color="auto"/>
        <w:left w:val="none" w:sz="0" w:space="0" w:color="auto"/>
        <w:bottom w:val="none" w:sz="0" w:space="0" w:color="auto"/>
        <w:right w:val="none" w:sz="0" w:space="0" w:color="auto"/>
      </w:divBdr>
    </w:div>
    <w:div w:id="1379164775">
      <w:bodyDiv w:val="1"/>
      <w:marLeft w:val="0"/>
      <w:marRight w:val="0"/>
      <w:marTop w:val="0"/>
      <w:marBottom w:val="0"/>
      <w:divBdr>
        <w:top w:val="none" w:sz="0" w:space="0" w:color="auto"/>
        <w:left w:val="none" w:sz="0" w:space="0" w:color="auto"/>
        <w:bottom w:val="none" w:sz="0" w:space="0" w:color="auto"/>
        <w:right w:val="none" w:sz="0" w:space="0" w:color="auto"/>
      </w:divBdr>
    </w:div>
    <w:div w:id="1443184417">
      <w:bodyDiv w:val="1"/>
      <w:marLeft w:val="0"/>
      <w:marRight w:val="0"/>
      <w:marTop w:val="0"/>
      <w:marBottom w:val="0"/>
      <w:divBdr>
        <w:top w:val="none" w:sz="0" w:space="0" w:color="auto"/>
        <w:left w:val="none" w:sz="0" w:space="0" w:color="auto"/>
        <w:bottom w:val="none" w:sz="0" w:space="0" w:color="auto"/>
        <w:right w:val="none" w:sz="0" w:space="0" w:color="auto"/>
      </w:divBdr>
    </w:div>
    <w:div w:id="1505046620">
      <w:bodyDiv w:val="1"/>
      <w:marLeft w:val="0"/>
      <w:marRight w:val="0"/>
      <w:marTop w:val="0"/>
      <w:marBottom w:val="0"/>
      <w:divBdr>
        <w:top w:val="none" w:sz="0" w:space="0" w:color="auto"/>
        <w:left w:val="none" w:sz="0" w:space="0" w:color="auto"/>
        <w:bottom w:val="none" w:sz="0" w:space="0" w:color="auto"/>
        <w:right w:val="none" w:sz="0" w:space="0" w:color="auto"/>
      </w:divBdr>
    </w:div>
    <w:div w:id="1564608988">
      <w:bodyDiv w:val="1"/>
      <w:marLeft w:val="0"/>
      <w:marRight w:val="0"/>
      <w:marTop w:val="0"/>
      <w:marBottom w:val="0"/>
      <w:divBdr>
        <w:top w:val="none" w:sz="0" w:space="0" w:color="auto"/>
        <w:left w:val="none" w:sz="0" w:space="0" w:color="auto"/>
        <w:bottom w:val="none" w:sz="0" w:space="0" w:color="auto"/>
        <w:right w:val="none" w:sz="0" w:space="0" w:color="auto"/>
      </w:divBdr>
    </w:div>
    <w:div w:id="1573351483">
      <w:bodyDiv w:val="1"/>
      <w:marLeft w:val="0"/>
      <w:marRight w:val="0"/>
      <w:marTop w:val="0"/>
      <w:marBottom w:val="0"/>
      <w:divBdr>
        <w:top w:val="none" w:sz="0" w:space="0" w:color="auto"/>
        <w:left w:val="none" w:sz="0" w:space="0" w:color="auto"/>
        <w:bottom w:val="none" w:sz="0" w:space="0" w:color="auto"/>
        <w:right w:val="none" w:sz="0" w:space="0" w:color="auto"/>
      </w:divBdr>
    </w:div>
    <w:div w:id="1597903711">
      <w:bodyDiv w:val="1"/>
      <w:marLeft w:val="0"/>
      <w:marRight w:val="0"/>
      <w:marTop w:val="0"/>
      <w:marBottom w:val="0"/>
      <w:divBdr>
        <w:top w:val="none" w:sz="0" w:space="0" w:color="auto"/>
        <w:left w:val="none" w:sz="0" w:space="0" w:color="auto"/>
        <w:bottom w:val="none" w:sz="0" w:space="0" w:color="auto"/>
        <w:right w:val="none" w:sz="0" w:space="0" w:color="auto"/>
      </w:divBdr>
    </w:div>
    <w:div w:id="1685814241">
      <w:bodyDiv w:val="1"/>
      <w:marLeft w:val="0"/>
      <w:marRight w:val="0"/>
      <w:marTop w:val="0"/>
      <w:marBottom w:val="0"/>
      <w:divBdr>
        <w:top w:val="none" w:sz="0" w:space="0" w:color="auto"/>
        <w:left w:val="none" w:sz="0" w:space="0" w:color="auto"/>
        <w:bottom w:val="none" w:sz="0" w:space="0" w:color="auto"/>
        <w:right w:val="none" w:sz="0" w:space="0" w:color="auto"/>
      </w:divBdr>
    </w:div>
    <w:div w:id="1710836275">
      <w:bodyDiv w:val="1"/>
      <w:marLeft w:val="0"/>
      <w:marRight w:val="0"/>
      <w:marTop w:val="0"/>
      <w:marBottom w:val="0"/>
      <w:divBdr>
        <w:top w:val="none" w:sz="0" w:space="0" w:color="auto"/>
        <w:left w:val="none" w:sz="0" w:space="0" w:color="auto"/>
        <w:bottom w:val="none" w:sz="0" w:space="0" w:color="auto"/>
        <w:right w:val="none" w:sz="0" w:space="0" w:color="auto"/>
      </w:divBdr>
    </w:div>
    <w:div w:id="1746295640">
      <w:bodyDiv w:val="1"/>
      <w:marLeft w:val="0"/>
      <w:marRight w:val="0"/>
      <w:marTop w:val="0"/>
      <w:marBottom w:val="0"/>
      <w:divBdr>
        <w:top w:val="none" w:sz="0" w:space="0" w:color="auto"/>
        <w:left w:val="none" w:sz="0" w:space="0" w:color="auto"/>
        <w:bottom w:val="none" w:sz="0" w:space="0" w:color="auto"/>
        <w:right w:val="none" w:sz="0" w:space="0" w:color="auto"/>
      </w:divBdr>
    </w:div>
    <w:div w:id="1775133856">
      <w:bodyDiv w:val="1"/>
      <w:marLeft w:val="0"/>
      <w:marRight w:val="0"/>
      <w:marTop w:val="0"/>
      <w:marBottom w:val="0"/>
      <w:divBdr>
        <w:top w:val="none" w:sz="0" w:space="0" w:color="auto"/>
        <w:left w:val="none" w:sz="0" w:space="0" w:color="auto"/>
        <w:bottom w:val="none" w:sz="0" w:space="0" w:color="auto"/>
        <w:right w:val="none" w:sz="0" w:space="0" w:color="auto"/>
      </w:divBdr>
    </w:div>
    <w:div w:id="1786462822">
      <w:bodyDiv w:val="1"/>
      <w:marLeft w:val="0"/>
      <w:marRight w:val="0"/>
      <w:marTop w:val="0"/>
      <w:marBottom w:val="0"/>
      <w:divBdr>
        <w:top w:val="none" w:sz="0" w:space="0" w:color="auto"/>
        <w:left w:val="none" w:sz="0" w:space="0" w:color="auto"/>
        <w:bottom w:val="none" w:sz="0" w:space="0" w:color="auto"/>
        <w:right w:val="none" w:sz="0" w:space="0" w:color="auto"/>
      </w:divBdr>
    </w:div>
    <w:div w:id="1936667805">
      <w:bodyDiv w:val="1"/>
      <w:marLeft w:val="0"/>
      <w:marRight w:val="0"/>
      <w:marTop w:val="0"/>
      <w:marBottom w:val="0"/>
      <w:divBdr>
        <w:top w:val="none" w:sz="0" w:space="0" w:color="auto"/>
        <w:left w:val="none" w:sz="0" w:space="0" w:color="auto"/>
        <w:bottom w:val="none" w:sz="0" w:space="0" w:color="auto"/>
        <w:right w:val="none" w:sz="0" w:space="0" w:color="auto"/>
      </w:divBdr>
    </w:div>
    <w:div w:id="1968195321">
      <w:bodyDiv w:val="1"/>
      <w:marLeft w:val="0"/>
      <w:marRight w:val="0"/>
      <w:marTop w:val="0"/>
      <w:marBottom w:val="0"/>
      <w:divBdr>
        <w:top w:val="none" w:sz="0" w:space="0" w:color="auto"/>
        <w:left w:val="none" w:sz="0" w:space="0" w:color="auto"/>
        <w:bottom w:val="none" w:sz="0" w:space="0" w:color="auto"/>
        <w:right w:val="none" w:sz="0" w:space="0" w:color="auto"/>
      </w:divBdr>
    </w:div>
    <w:div w:id="1979529525">
      <w:bodyDiv w:val="1"/>
      <w:marLeft w:val="0"/>
      <w:marRight w:val="0"/>
      <w:marTop w:val="0"/>
      <w:marBottom w:val="0"/>
      <w:divBdr>
        <w:top w:val="none" w:sz="0" w:space="0" w:color="auto"/>
        <w:left w:val="none" w:sz="0" w:space="0" w:color="auto"/>
        <w:bottom w:val="none" w:sz="0" w:space="0" w:color="auto"/>
        <w:right w:val="none" w:sz="0" w:space="0" w:color="auto"/>
      </w:divBdr>
    </w:div>
    <w:div w:id="203017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dLbls>
            <c:dLbl>
              <c:idx val="0"/>
              <c:tx>
                <c:rich>
                  <a:bodyPr/>
                  <a:lstStyle/>
                  <a:p>
                    <a:r>
                      <a:rPr lang="en-US"/>
                      <a:t>8</a:t>
                    </a:r>
                    <a:r>
                      <a:rPr lang="et-EE"/>
                      <a:t>1</a:t>
                    </a:r>
                    <a:r>
                      <a:rPr lang="en-US"/>
                      <a:t>%</a:t>
                    </a:r>
                  </a:p>
                </c:rich>
              </c:tx>
              <c:showLegendKey val="0"/>
              <c:showVal val="0"/>
              <c:showCatName val="0"/>
              <c:showSerName val="0"/>
              <c:showPercent val="1"/>
              <c:showBubbleSize val="0"/>
            </c:dLbl>
            <c:dLbl>
              <c:idx val="1"/>
              <c:tx>
                <c:rich>
                  <a:bodyPr/>
                  <a:lstStyle/>
                  <a:p>
                    <a:r>
                      <a:rPr lang="en-US"/>
                      <a:t>1</a:t>
                    </a:r>
                    <a:r>
                      <a:rPr lang="et-EE"/>
                      <a:t>1</a:t>
                    </a:r>
                    <a:r>
                      <a:rPr lang="en-US"/>
                      <a:t>%</a:t>
                    </a:r>
                  </a:p>
                </c:rich>
              </c:tx>
              <c:showLegendKey val="0"/>
              <c:showVal val="0"/>
              <c:showCatName val="0"/>
              <c:showSerName val="0"/>
              <c:showPercent val="1"/>
              <c:showBubbleSize val="0"/>
            </c:dLbl>
            <c:dLbl>
              <c:idx val="2"/>
              <c:tx>
                <c:rich>
                  <a:bodyPr/>
                  <a:lstStyle/>
                  <a:p>
                    <a:r>
                      <a:rPr lang="et-EE"/>
                      <a:t>8</a:t>
                    </a:r>
                    <a:r>
                      <a:rPr lang="en-US"/>
                      <a:t>%</a:t>
                    </a:r>
                  </a:p>
                </c:rich>
              </c:tx>
              <c:showLegendKey val="0"/>
              <c:showVal val="0"/>
              <c:showCatName val="0"/>
              <c:showSerName val="0"/>
              <c:showPercent val="1"/>
              <c:showBubbleSize val="0"/>
            </c:dLbl>
            <c:showLegendKey val="0"/>
            <c:showVal val="0"/>
            <c:showCatName val="0"/>
            <c:showSerName val="0"/>
            <c:showPercent val="1"/>
            <c:showBubbleSize val="0"/>
            <c:showLeaderLines val="1"/>
          </c:dLbls>
          <c:cat>
            <c:strRef>
              <c:f>Sheet1!$A$3:$A$5</c:f>
              <c:strCache>
                <c:ptCount val="3"/>
                <c:pt idx="0">
                  <c:v>Põhitegevuse tulud</c:v>
                </c:pt>
                <c:pt idx="1">
                  <c:v>Investeerimistegevuse tulud</c:v>
                </c:pt>
                <c:pt idx="2">
                  <c:v>Likviidsed varad</c:v>
                </c:pt>
              </c:strCache>
            </c:strRef>
          </c:cat>
          <c:val>
            <c:numRef>
              <c:f>Sheet1!$B$3:$B$5</c:f>
              <c:numCache>
                <c:formatCode>#,##0</c:formatCode>
                <c:ptCount val="3"/>
                <c:pt idx="0">
                  <c:v>8246762</c:v>
                </c:pt>
                <c:pt idx="1">
                  <c:v>1101500</c:v>
                </c:pt>
                <c:pt idx="2">
                  <c:v>857997</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dLbls>
            <c:dLbl>
              <c:idx val="0"/>
              <c:tx>
                <c:rich>
                  <a:bodyPr/>
                  <a:lstStyle/>
                  <a:p>
                    <a:r>
                      <a:rPr lang="en-US"/>
                      <a:t>7</a:t>
                    </a:r>
                    <a:r>
                      <a:rPr lang="et-EE"/>
                      <a:t>2</a:t>
                    </a:r>
                    <a:r>
                      <a:rPr lang="en-US"/>
                      <a:t>%</a:t>
                    </a:r>
                  </a:p>
                </c:rich>
              </c:tx>
              <c:showLegendKey val="0"/>
              <c:showVal val="0"/>
              <c:showCatName val="0"/>
              <c:showSerName val="0"/>
              <c:showPercent val="1"/>
              <c:showBubbleSize val="0"/>
            </c:dLbl>
            <c:dLbl>
              <c:idx val="2"/>
              <c:tx>
                <c:rich>
                  <a:bodyPr/>
                  <a:lstStyle/>
                  <a:p>
                    <a:r>
                      <a:rPr lang="en-US"/>
                      <a:t>1</a:t>
                    </a:r>
                    <a:r>
                      <a:rPr lang="et-EE"/>
                      <a:t>8</a:t>
                    </a:r>
                    <a:r>
                      <a:rPr lang="en-US"/>
                      <a:t>%</a:t>
                    </a:r>
                  </a:p>
                </c:rich>
              </c:tx>
              <c:showLegendKey val="0"/>
              <c:showVal val="0"/>
              <c:showCatName val="0"/>
              <c:showSerName val="0"/>
              <c:showPercent val="1"/>
              <c:showBubbleSize val="0"/>
            </c:dLbl>
            <c:dLbl>
              <c:idx val="3"/>
              <c:delete val="1"/>
            </c:dLbl>
            <c:showLegendKey val="0"/>
            <c:showVal val="0"/>
            <c:showCatName val="0"/>
            <c:showSerName val="0"/>
            <c:showPercent val="1"/>
            <c:showBubbleSize val="0"/>
            <c:showLeaderLines val="1"/>
          </c:dLbls>
          <c:cat>
            <c:strRef>
              <c:f>Sheet1!$A$24:$A$27</c:f>
              <c:strCache>
                <c:ptCount val="4"/>
                <c:pt idx="0">
                  <c:v>Maksutulud</c:v>
                </c:pt>
                <c:pt idx="1">
                  <c:v>Tulud kaupade ja teenuste müügist</c:v>
                </c:pt>
                <c:pt idx="2">
                  <c:v>Saadavad toetused </c:v>
                </c:pt>
                <c:pt idx="3">
                  <c:v>Muud tegevustulud</c:v>
                </c:pt>
              </c:strCache>
            </c:strRef>
          </c:cat>
          <c:val>
            <c:numRef>
              <c:f>Sheet1!$B$24:$B$27</c:f>
              <c:numCache>
                <c:formatCode>General</c:formatCode>
                <c:ptCount val="4"/>
                <c:pt idx="0">
                  <c:v>6029000</c:v>
                </c:pt>
                <c:pt idx="1">
                  <c:v>810905</c:v>
                </c:pt>
                <c:pt idx="2">
                  <c:v>1394857</c:v>
                </c:pt>
                <c:pt idx="3">
                  <c:v>12000</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marker>
            <c:symbol val="none"/>
          </c:marker>
          <c:cat>
            <c:strRef>
              <c:f>Sheet1!$A$88:$D$88</c:f>
              <c:strCache>
                <c:ptCount val="4"/>
                <c:pt idx="0">
                  <c:v>2012.a</c:v>
                </c:pt>
                <c:pt idx="1">
                  <c:v>2013.a</c:v>
                </c:pt>
                <c:pt idx="2">
                  <c:v>2014.a</c:v>
                </c:pt>
                <c:pt idx="3">
                  <c:v>2015.a</c:v>
                </c:pt>
              </c:strCache>
            </c:strRef>
          </c:cat>
          <c:val>
            <c:numRef>
              <c:f>Sheet1!$A$89:$D$89</c:f>
              <c:numCache>
                <c:formatCode>#,##0</c:formatCode>
                <c:ptCount val="4"/>
                <c:pt idx="0">
                  <c:v>6242</c:v>
                </c:pt>
                <c:pt idx="1">
                  <c:v>6407</c:v>
                </c:pt>
                <c:pt idx="2">
                  <c:v>6723</c:v>
                </c:pt>
                <c:pt idx="3">
                  <c:v>7026</c:v>
                </c:pt>
              </c:numCache>
            </c:numRef>
          </c:val>
          <c:smooth val="0"/>
        </c:ser>
        <c:dLbls>
          <c:showLegendKey val="0"/>
          <c:showVal val="0"/>
          <c:showCatName val="0"/>
          <c:showSerName val="0"/>
          <c:showPercent val="0"/>
          <c:showBubbleSize val="0"/>
        </c:dLbls>
        <c:marker val="1"/>
        <c:smooth val="0"/>
        <c:axId val="81107584"/>
        <c:axId val="81158528"/>
      </c:lineChart>
      <c:catAx>
        <c:axId val="81107584"/>
        <c:scaling>
          <c:orientation val="minMax"/>
        </c:scaling>
        <c:delete val="0"/>
        <c:axPos val="b"/>
        <c:majorTickMark val="out"/>
        <c:minorTickMark val="none"/>
        <c:tickLblPos val="nextTo"/>
        <c:crossAx val="81158528"/>
        <c:crosses val="autoZero"/>
        <c:auto val="1"/>
        <c:lblAlgn val="ctr"/>
        <c:lblOffset val="100"/>
        <c:noMultiLvlLbl val="0"/>
      </c:catAx>
      <c:valAx>
        <c:axId val="81158528"/>
        <c:scaling>
          <c:orientation val="minMax"/>
        </c:scaling>
        <c:delete val="0"/>
        <c:axPos val="l"/>
        <c:majorGridlines/>
        <c:numFmt formatCode="#,##0" sourceLinked="1"/>
        <c:majorTickMark val="out"/>
        <c:minorTickMark val="none"/>
        <c:tickLblPos val="nextTo"/>
        <c:crossAx val="8110758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26819923371646"/>
          <c:y val="4.8611111111111112E-2"/>
          <c:w val="0.48467432950191569"/>
          <c:h val="0.82986111111111116"/>
        </c:manualLayout>
      </c:layout>
      <c:barChart>
        <c:barDir val="col"/>
        <c:grouping val="clustered"/>
        <c:varyColors val="0"/>
        <c:ser>
          <c:idx val="0"/>
          <c:order val="0"/>
          <c:tx>
            <c:strRef>
              <c:f>'Kulude tabel 2014-2016'!$H$6</c:f>
              <c:strCache>
                <c:ptCount val="1"/>
                <c:pt idx="0">
                  <c:v>Investeerimistegevuse kulud</c:v>
                </c:pt>
              </c:strCache>
            </c:strRef>
          </c:tx>
          <c:spPr>
            <a:solidFill>
              <a:srgbClr val="666699"/>
            </a:solidFill>
            <a:ln w="25400">
              <a:noFill/>
            </a:ln>
          </c:spPr>
          <c:invertIfNegative val="0"/>
          <c:cat>
            <c:strRef>
              <c:f>'Kulude tabel 2014-2016'!$I$4:$K$5</c:f>
              <c:strCache>
                <c:ptCount val="3"/>
                <c:pt idx="0">
                  <c:v>2014</c:v>
                </c:pt>
                <c:pt idx="1">
                  <c:v>2015</c:v>
                </c:pt>
                <c:pt idx="2">
                  <c:v>2016</c:v>
                </c:pt>
              </c:strCache>
            </c:strRef>
          </c:cat>
          <c:val>
            <c:numRef>
              <c:f>'Kulude tabel 2014-2016'!$I$6:$K$6</c:f>
              <c:numCache>
                <c:formatCode>General</c:formatCode>
                <c:ptCount val="3"/>
                <c:pt idx="0">
                  <c:v>925855</c:v>
                </c:pt>
                <c:pt idx="1">
                  <c:v>942547</c:v>
                </c:pt>
                <c:pt idx="2">
                  <c:v>2387588</c:v>
                </c:pt>
              </c:numCache>
            </c:numRef>
          </c:val>
        </c:ser>
        <c:ser>
          <c:idx val="1"/>
          <c:order val="1"/>
          <c:tx>
            <c:strRef>
              <c:f>'Kulude tabel 2014-2016'!$H$7</c:f>
              <c:strCache>
                <c:ptCount val="1"/>
                <c:pt idx="0">
                  <c:v>Põhitegevuse kulud</c:v>
                </c:pt>
              </c:strCache>
            </c:strRef>
          </c:tx>
          <c:spPr>
            <a:solidFill>
              <a:srgbClr val="802060"/>
            </a:solidFill>
            <a:ln w="25400">
              <a:noFill/>
            </a:ln>
          </c:spPr>
          <c:invertIfNegative val="0"/>
          <c:cat>
            <c:strRef>
              <c:f>'Kulude tabel 2014-2016'!$I$4:$K$5</c:f>
              <c:strCache>
                <c:ptCount val="3"/>
                <c:pt idx="0">
                  <c:v>2014</c:v>
                </c:pt>
                <c:pt idx="1">
                  <c:v>2015</c:v>
                </c:pt>
                <c:pt idx="2">
                  <c:v>2016</c:v>
                </c:pt>
              </c:strCache>
            </c:strRef>
          </c:cat>
          <c:val>
            <c:numRef>
              <c:f>'Kulude tabel 2014-2016'!$I$7:$K$7</c:f>
              <c:numCache>
                <c:formatCode>General</c:formatCode>
                <c:ptCount val="3"/>
                <c:pt idx="0">
                  <c:v>6024407</c:v>
                </c:pt>
                <c:pt idx="1">
                  <c:v>7422990</c:v>
                </c:pt>
                <c:pt idx="2">
                  <c:v>7905865</c:v>
                </c:pt>
              </c:numCache>
            </c:numRef>
          </c:val>
        </c:ser>
        <c:dLbls>
          <c:showLegendKey val="0"/>
          <c:showVal val="0"/>
          <c:showCatName val="0"/>
          <c:showSerName val="0"/>
          <c:showPercent val="0"/>
          <c:showBubbleSize val="0"/>
        </c:dLbls>
        <c:gapWidth val="150"/>
        <c:axId val="81117568"/>
        <c:axId val="81119104"/>
      </c:barChart>
      <c:catAx>
        <c:axId val="81117568"/>
        <c:scaling>
          <c:orientation val="minMax"/>
        </c:scaling>
        <c:delete val="0"/>
        <c:axPos val="b"/>
        <c:numFmt formatCode="General" sourceLinked="1"/>
        <c:majorTickMark val="out"/>
        <c:minorTickMark val="none"/>
        <c:tickLblPos val="nextTo"/>
        <c:spPr>
          <a:ln w="3175">
            <a:solidFill>
              <a:srgbClr val="808080"/>
            </a:solidFill>
            <a:prstDash val="solid"/>
          </a:ln>
        </c:spPr>
        <c:txPr>
          <a:bodyPr rot="0" vert="horz"/>
          <a:lstStyle/>
          <a:p>
            <a:pPr>
              <a:defRPr sz="1000" b="0" i="0" u="none" strike="noStrike" baseline="0">
                <a:solidFill>
                  <a:srgbClr val="000000"/>
                </a:solidFill>
                <a:latin typeface="Calibri"/>
                <a:ea typeface="Calibri"/>
                <a:cs typeface="Calibri"/>
              </a:defRPr>
            </a:pPr>
            <a:endParaRPr lang="et-EE"/>
          </a:p>
        </c:txPr>
        <c:crossAx val="81119104"/>
        <c:crosses val="autoZero"/>
        <c:auto val="0"/>
        <c:lblAlgn val="ctr"/>
        <c:lblOffset val="100"/>
        <c:tickLblSkip val="1"/>
        <c:tickMarkSkip val="1"/>
        <c:noMultiLvlLbl val="0"/>
      </c:catAx>
      <c:valAx>
        <c:axId val="81119104"/>
        <c:scaling>
          <c:orientation val="minMax"/>
        </c:scaling>
        <c:delete val="0"/>
        <c:axPos val="l"/>
        <c:majorGridlines>
          <c:spPr>
            <a:ln w="3175">
              <a:solidFill>
                <a:srgbClr val="808080"/>
              </a:solidFill>
              <a:prstDash val="solid"/>
            </a:ln>
          </c:spPr>
        </c:majorGridlines>
        <c:numFmt formatCode="General" sourceLinked="1"/>
        <c:majorTickMark val="out"/>
        <c:minorTickMark val="none"/>
        <c:tickLblPos val="nextTo"/>
        <c:spPr>
          <a:ln w="3175">
            <a:solidFill>
              <a:srgbClr val="808080"/>
            </a:solidFill>
            <a:prstDash val="solid"/>
          </a:ln>
        </c:spPr>
        <c:txPr>
          <a:bodyPr rot="0" vert="horz"/>
          <a:lstStyle/>
          <a:p>
            <a:pPr>
              <a:defRPr sz="1000" b="0" i="0" u="none" strike="noStrike" baseline="0">
                <a:solidFill>
                  <a:srgbClr val="000000"/>
                </a:solidFill>
                <a:latin typeface="Calibri"/>
                <a:ea typeface="Calibri"/>
                <a:cs typeface="Calibri"/>
              </a:defRPr>
            </a:pPr>
            <a:endParaRPr lang="et-EE"/>
          </a:p>
        </c:txPr>
        <c:crossAx val="81117568"/>
        <c:crosses val="autoZero"/>
        <c:crossBetween val="between"/>
      </c:valAx>
      <c:spPr>
        <a:solidFill>
          <a:srgbClr val="FFFFFF"/>
        </a:solidFill>
        <a:ln w="25400">
          <a:noFill/>
        </a:ln>
      </c:spPr>
    </c:plotArea>
    <c:legend>
      <c:legendPos val="r"/>
      <c:layout>
        <c:manualLayout>
          <c:xMode val="edge"/>
          <c:yMode val="edge"/>
          <c:x val="0.64367816091954022"/>
          <c:y val="0.41319444444444442"/>
          <c:w val="0.33908045977011492"/>
          <c:h val="0.16666666666666666"/>
        </c:manualLayout>
      </c:layout>
      <c:overlay val="0"/>
      <c:spPr>
        <a:noFill/>
        <a:ln w="25400">
          <a:noFill/>
        </a:ln>
      </c:spPr>
      <c:txPr>
        <a:bodyPr/>
        <a:lstStyle/>
        <a:p>
          <a:pPr>
            <a:defRPr sz="545" b="0" i="0" u="none" strike="noStrike" baseline="0">
              <a:solidFill>
                <a:srgbClr val="000000"/>
              </a:solidFill>
              <a:latin typeface="Calibri"/>
              <a:ea typeface="Calibri"/>
              <a:cs typeface="Calibri"/>
            </a:defRPr>
          </a:pPr>
          <a:endParaRPr lang="et-EE"/>
        </a:p>
      </c:txPr>
    </c:legend>
    <c:plotVisOnly val="1"/>
    <c:dispBlanksAs val="gap"/>
    <c:showDLblsOverMax val="0"/>
  </c:chart>
  <c:spPr>
    <a:solidFill>
      <a:srgbClr val="FFFFFF"/>
    </a:solidFill>
    <a:ln w="12700">
      <a:solidFill>
        <a:srgbClr val="000000"/>
      </a:solidFill>
      <a:prstDash val="solid"/>
    </a:ln>
  </c:spPr>
  <c:txPr>
    <a:bodyPr/>
    <a:lstStyle/>
    <a:p>
      <a:pPr>
        <a:defRPr sz="1000" b="0" i="0" u="none" strike="noStrike" baseline="0">
          <a:solidFill>
            <a:srgbClr val="000000"/>
          </a:solidFill>
          <a:latin typeface="Calibri"/>
          <a:ea typeface="Calibri"/>
          <a:cs typeface="Calibri"/>
        </a:defRPr>
      </a:pPr>
      <a:endParaRPr lang="et-EE"/>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0"/>
    </c:view3D>
    <c:floor>
      <c:thickness val="0"/>
    </c:floor>
    <c:sideWall>
      <c:thickness val="0"/>
    </c:sideWall>
    <c:backWall>
      <c:thickness val="0"/>
    </c:backWall>
    <c:plotArea>
      <c:layout>
        <c:manualLayout>
          <c:layoutTarget val="inner"/>
          <c:xMode val="edge"/>
          <c:yMode val="edge"/>
          <c:x val="9.0056285178236398E-2"/>
          <c:y val="0.12362637362637363"/>
          <c:w val="0.81988742964352723"/>
          <c:h val="0.75"/>
        </c:manualLayout>
      </c:layout>
      <c:pie3DChart>
        <c:varyColors val="1"/>
        <c:ser>
          <c:idx val="0"/>
          <c:order val="0"/>
          <c:tx>
            <c:strRef>
              <c:f>'Kulude tabel 2014-2016'!$I$44</c:f>
              <c:strCache>
                <c:ptCount val="1"/>
                <c:pt idx="0">
                  <c:v>2016</c:v>
                </c:pt>
              </c:strCache>
            </c:strRef>
          </c:tx>
          <c:spPr>
            <a:solidFill>
              <a:srgbClr val="666699"/>
            </a:solidFill>
            <a:ln w="25400">
              <a:noFill/>
            </a:ln>
          </c:spPr>
          <c:explosion val="25"/>
          <c:dPt>
            <c:idx val="0"/>
            <c:bubble3D val="0"/>
          </c:dPt>
          <c:dPt>
            <c:idx val="1"/>
            <c:bubble3D val="0"/>
            <c:spPr>
              <a:solidFill>
                <a:srgbClr val="802060"/>
              </a:solidFill>
              <a:ln w="25400">
                <a:noFill/>
              </a:ln>
            </c:spPr>
          </c:dPt>
          <c:dPt>
            <c:idx val="2"/>
            <c:bubble3D val="0"/>
            <c:spPr>
              <a:solidFill>
                <a:srgbClr val="808080"/>
              </a:solidFill>
              <a:ln w="25400">
                <a:noFill/>
              </a:ln>
            </c:spPr>
          </c:dPt>
          <c:dPt>
            <c:idx val="3"/>
            <c:bubble3D val="0"/>
          </c:dPt>
          <c:dPt>
            <c:idx val="4"/>
            <c:bubble3D val="0"/>
            <c:spPr>
              <a:solidFill>
                <a:srgbClr val="336666"/>
              </a:solidFill>
              <a:ln w="25400">
                <a:noFill/>
              </a:ln>
            </c:spPr>
          </c:dPt>
          <c:dPt>
            <c:idx val="5"/>
            <c:bubble3D val="0"/>
            <c:spPr>
              <a:solidFill>
                <a:srgbClr val="FF8080"/>
              </a:solidFill>
              <a:ln w="25400">
                <a:noFill/>
              </a:ln>
            </c:spPr>
          </c:dPt>
          <c:dPt>
            <c:idx val="6"/>
            <c:bubble3D val="0"/>
            <c:spPr>
              <a:solidFill>
                <a:srgbClr val="8080FF"/>
              </a:solidFill>
              <a:ln w="25400">
                <a:noFill/>
              </a:ln>
            </c:spPr>
          </c:dPt>
          <c:dPt>
            <c:idx val="7"/>
            <c:bubble3D val="0"/>
            <c:spPr>
              <a:solidFill>
                <a:srgbClr val="969696"/>
              </a:solidFill>
              <a:ln w="25400">
                <a:noFill/>
              </a:ln>
            </c:spPr>
          </c:dPt>
          <c:dPt>
            <c:idx val="8"/>
            <c:bubble3D val="0"/>
            <c:spPr>
              <a:solidFill>
                <a:srgbClr val="C0C0C0"/>
              </a:solidFill>
              <a:ln w="25400">
                <a:noFill/>
              </a:ln>
            </c:spPr>
          </c:dPt>
          <c:dLbls>
            <c:spPr>
              <a:noFill/>
              <a:ln w="25400">
                <a:noFill/>
              </a:ln>
            </c:spPr>
            <c:txPr>
              <a:bodyPr/>
              <a:lstStyle/>
              <a:p>
                <a:pPr>
                  <a:defRPr sz="1000" b="0" i="0" u="none" strike="noStrike" baseline="0">
                    <a:solidFill>
                      <a:srgbClr val="000000"/>
                    </a:solidFill>
                    <a:latin typeface="Calibri"/>
                    <a:ea typeface="Calibri"/>
                    <a:cs typeface="Calibri"/>
                  </a:defRPr>
                </a:pPr>
                <a:endParaRPr lang="et-EE"/>
              </a:p>
            </c:txPr>
            <c:dLblPos val="outEnd"/>
            <c:showLegendKey val="0"/>
            <c:showVal val="0"/>
            <c:showCatName val="1"/>
            <c:showSerName val="0"/>
            <c:showPercent val="1"/>
            <c:showBubbleSize val="0"/>
            <c:showLeaderLines val="0"/>
          </c:dLbls>
          <c:cat>
            <c:strRef>
              <c:f>'Kulude tabel 2014-2016'!$H$45:$H$53</c:f>
              <c:strCache>
                <c:ptCount val="9"/>
                <c:pt idx="0">
                  <c:v>Üldvalitsemine</c:v>
                </c:pt>
                <c:pt idx="1">
                  <c:v>Avalik kord</c:v>
                </c:pt>
                <c:pt idx="2">
                  <c:v>Majandus</c:v>
                </c:pt>
                <c:pt idx="3">
                  <c:v>Keskkonnakaitse</c:v>
                </c:pt>
                <c:pt idx="4">
                  <c:v>Elamu- ja kommunaalmajandus</c:v>
                </c:pt>
                <c:pt idx="5">
                  <c:v>Tervishoid</c:v>
                </c:pt>
                <c:pt idx="6">
                  <c:v>Vaba aeg, kultuur</c:v>
                </c:pt>
                <c:pt idx="7">
                  <c:v>Haridus</c:v>
                </c:pt>
                <c:pt idx="8">
                  <c:v>Sotsiaalne kaitse</c:v>
                </c:pt>
              </c:strCache>
            </c:strRef>
          </c:cat>
          <c:val>
            <c:numRef>
              <c:f>'Kulude tabel 2014-2016'!$I$45:$I$53</c:f>
              <c:numCache>
                <c:formatCode>General</c:formatCode>
                <c:ptCount val="9"/>
                <c:pt idx="0">
                  <c:v>391479</c:v>
                </c:pt>
                <c:pt idx="1">
                  <c:v>88000</c:v>
                </c:pt>
                <c:pt idx="2">
                  <c:v>563339</c:v>
                </c:pt>
                <c:pt idx="3">
                  <c:v>151032</c:v>
                </c:pt>
                <c:pt idx="4">
                  <c:v>183468</c:v>
                </c:pt>
                <c:pt idx="5">
                  <c:v>27922</c:v>
                </c:pt>
                <c:pt idx="6">
                  <c:v>946181</c:v>
                </c:pt>
                <c:pt idx="7">
                  <c:v>5272686</c:v>
                </c:pt>
                <c:pt idx="8">
                  <c:v>281758</c:v>
                </c:pt>
              </c:numCache>
            </c:numRef>
          </c:val>
        </c:ser>
        <c:dLbls>
          <c:showLegendKey val="0"/>
          <c:showVal val="0"/>
          <c:showCatName val="0"/>
          <c:showSerName val="0"/>
          <c:showPercent val="0"/>
          <c:showBubbleSize val="0"/>
          <c:showLeaderLines val="0"/>
        </c:dLbls>
      </c:pie3DChart>
      <c:spPr>
        <a:noFill/>
        <a:ln w="25400">
          <a:noFill/>
        </a:ln>
      </c:spPr>
    </c:plotArea>
    <c:plotVisOnly val="1"/>
    <c:dispBlanksAs val="zero"/>
    <c:showDLblsOverMax val="0"/>
  </c:chart>
  <c:spPr>
    <a:solidFill>
      <a:srgbClr val="FFFFFF"/>
    </a:solidFill>
    <a:ln w="12700">
      <a:solidFill>
        <a:srgbClr val="000000"/>
      </a:solidFill>
      <a:prstDash val="solid"/>
    </a:ln>
  </c:spPr>
  <c:txPr>
    <a:bodyPr/>
    <a:lstStyle/>
    <a:p>
      <a:pPr>
        <a:defRPr sz="1000" b="0" i="0" u="none" strike="noStrike" baseline="0">
          <a:solidFill>
            <a:srgbClr val="000000"/>
          </a:solidFill>
          <a:latin typeface="Calibri"/>
          <a:ea typeface="Calibri"/>
          <a:cs typeface="Calibri"/>
        </a:defRPr>
      </a:pPr>
      <a:endParaRPr lang="et-EE"/>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0.12916666666666668"/>
          <c:y val="0.11458333333333333"/>
          <c:w val="0.7416666666666667"/>
          <c:h val="0.77083333333333337"/>
        </c:manualLayout>
      </c:layout>
      <c:pie3DChart>
        <c:varyColors val="1"/>
        <c:ser>
          <c:idx val="0"/>
          <c:order val="0"/>
          <c:spPr>
            <a:solidFill>
              <a:srgbClr val="666699"/>
            </a:solidFill>
            <a:ln w="25400">
              <a:noFill/>
            </a:ln>
          </c:spPr>
          <c:explosion val="25"/>
          <c:dPt>
            <c:idx val="0"/>
            <c:bubble3D val="0"/>
          </c:dPt>
          <c:dPt>
            <c:idx val="1"/>
            <c:bubble3D val="0"/>
            <c:spPr>
              <a:solidFill>
                <a:srgbClr val="802060"/>
              </a:solidFill>
              <a:ln w="25400">
                <a:noFill/>
              </a:ln>
            </c:spPr>
          </c:dPt>
          <c:dPt>
            <c:idx val="2"/>
            <c:bubble3D val="0"/>
            <c:spPr>
              <a:solidFill>
                <a:srgbClr val="969696"/>
              </a:solidFill>
              <a:ln w="25400">
                <a:noFill/>
              </a:ln>
            </c:spPr>
          </c:dPt>
          <c:dPt>
            <c:idx val="3"/>
            <c:bubble3D val="0"/>
          </c:dPt>
          <c:dPt>
            <c:idx val="4"/>
            <c:bubble3D val="0"/>
            <c:spPr>
              <a:solidFill>
                <a:srgbClr val="33CCCC"/>
              </a:solidFill>
              <a:ln w="25400">
                <a:noFill/>
              </a:ln>
            </c:spPr>
          </c:dPt>
          <c:dLbls>
            <c:spPr>
              <a:noFill/>
              <a:ln w="25400">
                <a:noFill/>
              </a:ln>
            </c:spPr>
            <c:txPr>
              <a:bodyPr/>
              <a:lstStyle/>
              <a:p>
                <a:pPr>
                  <a:defRPr sz="1000" b="0" i="0" u="none" strike="noStrike" baseline="0">
                    <a:solidFill>
                      <a:srgbClr val="000000"/>
                    </a:solidFill>
                    <a:latin typeface="Calibri"/>
                    <a:ea typeface="Calibri"/>
                    <a:cs typeface="Calibri"/>
                  </a:defRPr>
                </a:pPr>
                <a:endParaRPr lang="et-EE"/>
              </a:p>
            </c:txPr>
            <c:dLblPos val="outEnd"/>
            <c:showLegendKey val="0"/>
            <c:showVal val="0"/>
            <c:showCatName val="1"/>
            <c:showSerName val="0"/>
            <c:showPercent val="1"/>
            <c:showBubbleSize val="0"/>
            <c:showLeaderLines val="0"/>
          </c:dLbls>
          <c:cat>
            <c:strRef>
              <c:f>'Kulude tabel 2014-2016'!$H$79:$H$83</c:f>
              <c:strCache>
                <c:ptCount val="5"/>
                <c:pt idx="0">
                  <c:v>Üldvalitsemine</c:v>
                </c:pt>
                <c:pt idx="1">
                  <c:v>Majandus</c:v>
                </c:pt>
                <c:pt idx="2">
                  <c:v>Elamu- ja kommunaalmajandus</c:v>
                </c:pt>
                <c:pt idx="3">
                  <c:v>Vaba aeg, kultuur</c:v>
                </c:pt>
                <c:pt idx="4">
                  <c:v>Haridus</c:v>
                </c:pt>
              </c:strCache>
            </c:strRef>
          </c:cat>
          <c:val>
            <c:numRef>
              <c:f>'Kulude tabel 2014-2016'!$I$79:$I$83</c:f>
              <c:numCache>
                <c:formatCode>General</c:formatCode>
                <c:ptCount val="5"/>
                <c:pt idx="0">
                  <c:v>15000</c:v>
                </c:pt>
                <c:pt idx="1">
                  <c:v>144000</c:v>
                </c:pt>
                <c:pt idx="2">
                  <c:v>122500</c:v>
                </c:pt>
                <c:pt idx="3">
                  <c:v>179090</c:v>
                </c:pt>
                <c:pt idx="4">
                  <c:v>1918100</c:v>
                </c:pt>
              </c:numCache>
            </c:numRef>
          </c:val>
        </c:ser>
        <c:dLbls>
          <c:showLegendKey val="0"/>
          <c:showVal val="0"/>
          <c:showCatName val="0"/>
          <c:showSerName val="0"/>
          <c:showPercent val="0"/>
          <c:showBubbleSize val="0"/>
          <c:showLeaderLines val="0"/>
        </c:dLbls>
      </c:pie3DChart>
      <c:spPr>
        <a:noFill/>
        <a:ln w="25400">
          <a:noFill/>
        </a:ln>
      </c:spPr>
    </c:plotArea>
    <c:plotVisOnly val="1"/>
    <c:dispBlanksAs val="zero"/>
    <c:showDLblsOverMax val="0"/>
  </c:chart>
  <c:spPr>
    <a:solidFill>
      <a:srgbClr val="FFFFFF"/>
    </a:solidFill>
    <a:ln w="12700">
      <a:solidFill>
        <a:srgbClr val="000000"/>
      </a:solidFill>
      <a:prstDash val="solid"/>
    </a:ln>
  </c:spPr>
  <c:txPr>
    <a:bodyPr/>
    <a:lstStyle/>
    <a:p>
      <a:pPr>
        <a:defRPr sz="1000" b="0" i="0" u="none" strike="noStrike" baseline="0">
          <a:solidFill>
            <a:srgbClr val="000000"/>
          </a:solidFill>
          <a:latin typeface="Calibri"/>
          <a:ea typeface="Calibri"/>
          <a:cs typeface="Calibri"/>
        </a:defRPr>
      </a:pPr>
      <a:endParaRPr lang="et-EE"/>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AFDF9-F2D3-4912-B9DA-15D4FDC6E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2165</TotalTime>
  <Pages>1</Pages>
  <Words>4995</Words>
  <Characters>28977</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Sirje</dc:creator>
  <cp:lastModifiedBy>Sirje</cp:lastModifiedBy>
  <cp:revision>56</cp:revision>
  <cp:lastPrinted>2016-02-18T08:12:00Z</cp:lastPrinted>
  <dcterms:created xsi:type="dcterms:W3CDTF">2014-11-27T11:00:00Z</dcterms:created>
  <dcterms:modified xsi:type="dcterms:W3CDTF">2016-03-09T14:08:00Z</dcterms:modified>
</cp:coreProperties>
</file>